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6FD44" w14:textId="77777777" w:rsidR="00B121F6" w:rsidRDefault="00B121F6" w:rsidP="0021654B">
      <w:pPr>
        <w:pStyle w:val="Standard1"/>
        <w:suppressAutoHyphens w:val="0"/>
        <w:spacing w:after="120"/>
        <w:rPr>
          <w:szCs w:val="24"/>
        </w:rPr>
      </w:pPr>
      <w:bookmarkStart w:id="0" w:name="_GoBack"/>
      <w:bookmarkEnd w:id="0"/>
    </w:p>
    <w:p w14:paraId="2B9F1E67" w14:textId="77777777" w:rsidR="00B121F6" w:rsidRDefault="00DC14B0" w:rsidP="0021654B">
      <w:pPr>
        <w:pStyle w:val="Standard1"/>
        <w:suppressAutoHyphens w:val="0"/>
        <w:spacing w:after="120"/>
        <w:jc w:val="center"/>
        <w:rPr>
          <w:b/>
          <w:sz w:val="28"/>
          <w:szCs w:val="28"/>
        </w:rPr>
      </w:pPr>
      <w:r>
        <w:rPr>
          <w:b/>
          <w:sz w:val="28"/>
          <w:szCs w:val="28"/>
        </w:rPr>
        <w:t>A N T R A G</w:t>
      </w:r>
    </w:p>
    <w:p w14:paraId="125E2346" w14:textId="77777777" w:rsidR="00B121F6" w:rsidRDefault="00B121F6" w:rsidP="0021654B">
      <w:pPr>
        <w:pStyle w:val="Standard1"/>
        <w:suppressAutoHyphens w:val="0"/>
        <w:spacing w:after="120"/>
        <w:rPr>
          <w:szCs w:val="24"/>
        </w:rPr>
      </w:pPr>
    </w:p>
    <w:p w14:paraId="407BDD57" w14:textId="6606CBBD" w:rsidR="00B121F6" w:rsidRDefault="00DC14B0" w:rsidP="0021654B">
      <w:pPr>
        <w:pStyle w:val="Standard1"/>
        <w:suppressAutoHyphens w:val="0"/>
        <w:spacing w:after="120"/>
        <w:jc w:val="center"/>
      </w:pPr>
      <w:r>
        <w:rPr>
          <w:b/>
          <w:szCs w:val="24"/>
        </w:rPr>
        <w:t xml:space="preserve">der Abg. </w:t>
      </w:r>
      <w:r w:rsidR="001E174A">
        <w:rPr>
          <w:b/>
          <w:szCs w:val="24"/>
        </w:rPr>
        <w:t xml:space="preserve">Cansu Özdemir, </w:t>
      </w:r>
      <w:r>
        <w:rPr>
          <w:b/>
          <w:szCs w:val="24"/>
        </w:rPr>
        <w:t>Deniz Celik, Sabine Boeddinghaus, Dr. Carola Ensslen, Olga Fritzsche, Norbert Hackbusch, Stephan Jersch, Metin Kaya, Dr. Stephanie Rose, David Stoop, Insa Tietjen</w:t>
      </w:r>
      <w:r w:rsidR="00F61E3A">
        <w:rPr>
          <w:b/>
          <w:szCs w:val="24"/>
        </w:rPr>
        <w:t>, Heike Sudmann</w:t>
      </w:r>
      <w:r>
        <w:rPr>
          <w:b/>
          <w:szCs w:val="24"/>
        </w:rPr>
        <w:t xml:space="preserve"> und Mehmet Yildiz (Fraktion DIE LINKE)</w:t>
      </w:r>
      <w:r>
        <w:rPr>
          <w:b/>
          <w:i/>
          <w:sz w:val="20"/>
        </w:rPr>
        <w:br/>
      </w:r>
    </w:p>
    <w:p w14:paraId="14217F28" w14:textId="3C56EC7D" w:rsidR="002F1BCF" w:rsidRDefault="00DC14B0" w:rsidP="002F1BCF">
      <w:pPr>
        <w:pStyle w:val="Standard1"/>
        <w:suppressAutoHyphens w:val="0"/>
        <w:spacing w:after="120"/>
        <w:ind w:left="851" w:hanging="851"/>
        <w:rPr>
          <w:rFonts w:cs="Arial"/>
          <w:b/>
          <w:szCs w:val="24"/>
        </w:rPr>
      </w:pPr>
      <w:r>
        <w:rPr>
          <w:rFonts w:cs="Arial"/>
          <w:b/>
          <w:szCs w:val="24"/>
        </w:rPr>
        <w:t>Betr.:</w:t>
      </w:r>
      <w:r>
        <w:rPr>
          <w:rFonts w:cs="Arial"/>
          <w:b/>
          <w:szCs w:val="24"/>
        </w:rPr>
        <w:tab/>
      </w:r>
      <w:r w:rsidR="00BC76AB">
        <w:rPr>
          <w:rFonts w:cs="Arial"/>
          <w:b/>
          <w:szCs w:val="24"/>
        </w:rPr>
        <w:t xml:space="preserve">Keine Hinterzimmerpolitik! </w:t>
      </w:r>
      <w:r w:rsidR="001E174A">
        <w:rPr>
          <w:rFonts w:cs="Arial"/>
          <w:b/>
          <w:szCs w:val="24"/>
        </w:rPr>
        <w:t>Verankerung eines transparenten Verfahrens zur Bestimmung von Vorschlägen für die Wahl des:der Hamburgischen Beauftragen für Datenschutz und Informationsfreiheit</w:t>
      </w:r>
    </w:p>
    <w:p w14:paraId="19380F90" w14:textId="7A61332B" w:rsidR="00A6701A" w:rsidRDefault="00157C9B" w:rsidP="003467F9">
      <w:pPr>
        <w:pStyle w:val="Standard1"/>
        <w:suppressAutoHyphens w:val="0"/>
        <w:spacing w:after="120"/>
        <w:jc w:val="both"/>
        <w:rPr>
          <w:rFonts w:cs="Arial"/>
          <w:szCs w:val="24"/>
        </w:rPr>
      </w:pPr>
      <w:r>
        <w:rPr>
          <w:rFonts w:cs="Arial"/>
          <w:szCs w:val="24"/>
        </w:rPr>
        <w:t>Art. 60a der Hamburgischen Verfassung sieht</w:t>
      </w:r>
      <w:r w:rsidR="00E1794B">
        <w:rPr>
          <w:rFonts w:cs="Arial"/>
          <w:szCs w:val="24"/>
        </w:rPr>
        <w:t xml:space="preserve"> vor</w:t>
      </w:r>
      <w:r>
        <w:rPr>
          <w:rFonts w:cs="Arial"/>
          <w:szCs w:val="24"/>
        </w:rPr>
        <w:t>, dass der:die Hamburgische Beauftragte für Datenschutz und Informations</w:t>
      </w:r>
      <w:r w:rsidR="00E1794B">
        <w:rPr>
          <w:rFonts w:cs="Arial"/>
          <w:szCs w:val="24"/>
        </w:rPr>
        <w:t xml:space="preserve">freiheit von der Bürgerschaft gewählt wird und die Fraktionen </w:t>
      </w:r>
      <w:r w:rsidR="00BC76AB">
        <w:rPr>
          <w:rFonts w:cs="Arial"/>
          <w:szCs w:val="24"/>
        </w:rPr>
        <w:t xml:space="preserve">hierfür </w:t>
      </w:r>
      <w:r w:rsidR="00A6701A">
        <w:rPr>
          <w:rFonts w:cs="Arial"/>
          <w:szCs w:val="24"/>
        </w:rPr>
        <w:t>Wahlvorschläge machen können.</w:t>
      </w:r>
      <w:r w:rsidR="00E1794B">
        <w:rPr>
          <w:rFonts w:cs="Arial"/>
          <w:szCs w:val="24"/>
        </w:rPr>
        <w:t xml:space="preserve"> Die</w:t>
      </w:r>
      <w:r w:rsidR="009839D5">
        <w:rPr>
          <w:rFonts w:cs="Arial"/>
          <w:szCs w:val="24"/>
        </w:rPr>
        <w:t xml:space="preserve">ses Verfahren der </w:t>
      </w:r>
      <w:r w:rsidR="00E1794B">
        <w:rPr>
          <w:rFonts w:cs="Arial"/>
          <w:szCs w:val="24"/>
        </w:rPr>
        <w:t xml:space="preserve">Vorschlagsberechtigung der Fraktionen ist im Rahmen der Reform der Stellung des:der HmbBfDI </w:t>
      </w:r>
      <w:r w:rsidR="00571F5D">
        <w:rPr>
          <w:rFonts w:cs="Arial"/>
          <w:szCs w:val="24"/>
        </w:rPr>
        <w:t xml:space="preserve">2015 </w:t>
      </w:r>
      <w:r w:rsidR="00E1794B">
        <w:rPr>
          <w:rFonts w:cs="Arial"/>
          <w:szCs w:val="24"/>
        </w:rPr>
        <w:t>eingeführt worden</w:t>
      </w:r>
      <w:r w:rsidR="009839D5">
        <w:rPr>
          <w:rFonts w:cs="Arial"/>
          <w:szCs w:val="24"/>
        </w:rPr>
        <w:t>. Z</w:t>
      </w:r>
      <w:r w:rsidR="00E1794B">
        <w:rPr>
          <w:rFonts w:cs="Arial"/>
          <w:szCs w:val="24"/>
        </w:rPr>
        <w:t xml:space="preserve">uvor lag das Vorschlagsrecht für </w:t>
      </w:r>
      <w:r w:rsidR="00F968DF">
        <w:rPr>
          <w:rFonts w:cs="Arial"/>
          <w:szCs w:val="24"/>
        </w:rPr>
        <w:t>Wahlvorschläge</w:t>
      </w:r>
      <w:r w:rsidR="00E1794B">
        <w:rPr>
          <w:rFonts w:cs="Arial"/>
          <w:szCs w:val="24"/>
        </w:rPr>
        <w:t xml:space="preserve"> </w:t>
      </w:r>
      <w:r w:rsidR="00795500">
        <w:rPr>
          <w:rFonts w:cs="Arial"/>
          <w:szCs w:val="24"/>
        </w:rPr>
        <w:t xml:space="preserve">beim Senat, der </w:t>
      </w:r>
      <w:r w:rsidR="009839D5">
        <w:rPr>
          <w:rFonts w:cs="Arial"/>
          <w:szCs w:val="24"/>
        </w:rPr>
        <w:t>allerdings</w:t>
      </w:r>
      <w:r w:rsidR="00EA2B7A">
        <w:rPr>
          <w:rFonts w:cs="Arial"/>
          <w:szCs w:val="24"/>
        </w:rPr>
        <w:t xml:space="preserve"> </w:t>
      </w:r>
      <w:r w:rsidR="00795500">
        <w:rPr>
          <w:rFonts w:cs="Arial"/>
          <w:szCs w:val="24"/>
        </w:rPr>
        <w:t xml:space="preserve">– obwohl es </w:t>
      </w:r>
      <w:r w:rsidR="009839D5">
        <w:rPr>
          <w:rFonts w:cs="Arial"/>
          <w:szCs w:val="24"/>
        </w:rPr>
        <w:t xml:space="preserve">zu diesem Zeitpunkt nicht </w:t>
      </w:r>
      <w:r w:rsidR="00795500">
        <w:rPr>
          <w:rFonts w:cs="Arial"/>
          <w:szCs w:val="24"/>
        </w:rPr>
        <w:t>gesetzlich vorgeschrieben war – bei der Wahl des vormaligen HmbBfDI die Fraktionen in den Auswahlprozess einbezogen hat</w:t>
      </w:r>
      <w:r w:rsidR="009839D5">
        <w:rPr>
          <w:rFonts w:cs="Arial"/>
          <w:szCs w:val="24"/>
        </w:rPr>
        <w:t>te</w:t>
      </w:r>
      <w:r w:rsidR="00795500">
        <w:rPr>
          <w:rFonts w:cs="Arial"/>
          <w:szCs w:val="24"/>
        </w:rPr>
        <w:t xml:space="preserve">. </w:t>
      </w:r>
    </w:p>
    <w:p w14:paraId="16620418" w14:textId="44A41D1A" w:rsidR="008E7FEA" w:rsidRDefault="00571F5D" w:rsidP="003467F9">
      <w:pPr>
        <w:pStyle w:val="Standard1"/>
        <w:suppressAutoHyphens w:val="0"/>
        <w:spacing w:after="120"/>
        <w:jc w:val="both"/>
        <w:rPr>
          <w:rFonts w:cs="Arial"/>
          <w:szCs w:val="24"/>
        </w:rPr>
      </w:pPr>
      <w:r>
        <w:rPr>
          <w:rFonts w:cs="Arial"/>
          <w:szCs w:val="24"/>
        </w:rPr>
        <w:t xml:space="preserve">Das </w:t>
      </w:r>
      <w:r w:rsidR="009839D5">
        <w:rPr>
          <w:rFonts w:cs="Arial"/>
          <w:szCs w:val="24"/>
        </w:rPr>
        <w:t>jetzige erstmal</w:t>
      </w:r>
      <w:r w:rsidR="000B2436">
        <w:rPr>
          <w:rFonts w:cs="Arial"/>
          <w:szCs w:val="24"/>
        </w:rPr>
        <w:t>s</w:t>
      </w:r>
      <w:r w:rsidR="009839D5">
        <w:rPr>
          <w:rFonts w:cs="Arial"/>
          <w:szCs w:val="24"/>
        </w:rPr>
        <w:t xml:space="preserve"> pr</w:t>
      </w:r>
      <w:r w:rsidR="00EA2B7A">
        <w:rPr>
          <w:rFonts w:cs="Arial"/>
          <w:szCs w:val="24"/>
        </w:rPr>
        <w:t>ak</w:t>
      </w:r>
      <w:r w:rsidR="009839D5">
        <w:rPr>
          <w:rFonts w:cs="Arial"/>
          <w:szCs w:val="24"/>
        </w:rPr>
        <w:t>t</w:t>
      </w:r>
      <w:r w:rsidR="00EA2B7A">
        <w:rPr>
          <w:rFonts w:cs="Arial"/>
          <w:szCs w:val="24"/>
        </w:rPr>
        <w:t>i</w:t>
      </w:r>
      <w:r w:rsidR="009839D5">
        <w:rPr>
          <w:rFonts w:cs="Arial"/>
          <w:szCs w:val="24"/>
        </w:rPr>
        <w:t xml:space="preserve">zierte </w:t>
      </w:r>
      <w:r>
        <w:rPr>
          <w:rFonts w:cs="Arial"/>
          <w:szCs w:val="24"/>
        </w:rPr>
        <w:t xml:space="preserve">Verfahren zur Bestimmung von Kandidat:innen zur Wahl des:der HmbBfDI </w:t>
      </w:r>
      <w:r w:rsidR="00795500">
        <w:rPr>
          <w:rFonts w:cs="Arial"/>
          <w:szCs w:val="24"/>
        </w:rPr>
        <w:t xml:space="preserve">durch die Fraktionen </w:t>
      </w:r>
      <w:r w:rsidR="009839D5">
        <w:rPr>
          <w:rFonts w:cs="Arial"/>
          <w:szCs w:val="24"/>
        </w:rPr>
        <w:t xml:space="preserve">bietet zwar die Möglichkeit demokratischer und transparenter Entscheidungsprozesse, </w:t>
      </w:r>
      <w:r>
        <w:rPr>
          <w:rFonts w:cs="Arial"/>
          <w:szCs w:val="24"/>
        </w:rPr>
        <w:t xml:space="preserve">war </w:t>
      </w:r>
      <w:r w:rsidR="009839D5">
        <w:rPr>
          <w:rFonts w:cs="Arial"/>
          <w:szCs w:val="24"/>
        </w:rPr>
        <w:t xml:space="preserve">aber in der Realität </w:t>
      </w:r>
      <w:r>
        <w:rPr>
          <w:rFonts w:cs="Arial"/>
          <w:szCs w:val="24"/>
        </w:rPr>
        <w:t>ge</w:t>
      </w:r>
      <w:r w:rsidR="00A6701A">
        <w:rPr>
          <w:rFonts w:cs="Arial"/>
          <w:szCs w:val="24"/>
        </w:rPr>
        <w:t xml:space="preserve">kennzeichnet von Intransparenz. Die Fraktionen konnten sich lediglich </w:t>
      </w:r>
      <w:r w:rsidR="009839D5">
        <w:rPr>
          <w:rFonts w:cs="Arial"/>
          <w:szCs w:val="24"/>
        </w:rPr>
        <w:t>dar</w:t>
      </w:r>
      <w:r w:rsidR="00A6701A">
        <w:rPr>
          <w:rFonts w:cs="Arial"/>
          <w:szCs w:val="24"/>
        </w:rPr>
        <w:t xml:space="preserve">auf </w:t>
      </w:r>
      <w:r w:rsidR="009839D5">
        <w:rPr>
          <w:rFonts w:cs="Arial"/>
          <w:szCs w:val="24"/>
        </w:rPr>
        <w:t>verständigen, dass mögliche Kandidat:innen ihr</w:t>
      </w:r>
      <w:r w:rsidR="000B2436">
        <w:rPr>
          <w:rFonts w:cs="Arial"/>
          <w:szCs w:val="24"/>
        </w:rPr>
        <w:t xml:space="preserve"> </w:t>
      </w:r>
      <w:r w:rsidR="009839D5">
        <w:rPr>
          <w:rFonts w:cs="Arial"/>
          <w:szCs w:val="24"/>
        </w:rPr>
        <w:t xml:space="preserve">Interesse schriftlich bei der </w:t>
      </w:r>
      <w:r w:rsidR="00A6701A">
        <w:rPr>
          <w:rFonts w:cs="Arial"/>
          <w:szCs w:val="24"/>
        </w:rPr>
        <w:t xml:space="preserve">Bürgerschaftskanzlei </w:t>
      </w:r>
      <w:r w:rsidR="009839D5">
        <w:rPr>
          <w:rFonts w:cs="Arial"/>
          <w:szCs w:val="24"/>
        </w:rPr>
        <w:t xml:space="preserve">einreichen und diese dann </w:t>
      </w:r>
      <w:r w:rsidR="00A6701A">
        <w:rPr>
          <w:rFonts w:cs="Arial"/>
          <w:szCs w:val="24"/>
        </w:rPr>
        <w:t xml:space="preserve">zentral gesammelt und allen Fraktionen zugänglich gemacht wurden. Ein gemeinsames Anhörungsverfahren </w:t>
      </w:r>
      <w:r w:rsidR="009839D5">
        <w:rPr>
          <w:rFonts w:cs="Arial"/>
          <w:szCs w:val="24"/>
        </w:rPr>
        <w:t xml:space="preserve">dieser </w:t>
      </w:r>
      <w:r w:rsidR="00A6701A">
        <w:rPr>
          <w:rFonts w:cs="Arial"/>
          <w:szCs w:val="24"/>
        </w:rPr>
        <w:t>potenzi</w:t>
      </w:r>
      <w:r w:rsidR="00795500">
        <w:rPr>
          <w:rFonts w:cs="Arial"/>
          <w:szCs w:val="24"/>
        </w:rPr>
        <w:t xml:space="preserve">ellen Kandidat:innen wurde hingegen </w:t>
      </w:r>
      <w:r w:rsidR="009839D5">
        <w:rPr>
          <w:rFonts w:cs="Arial"/>
          <w:szCs w:val="24"/>
        </w:rPr>
        <w:t xml:space="preserve">von der Koalition </w:t>
      </w:r>
      <w:r w:rsidR="00795500">
        <w:rPr>
          <w:rFonts w:cs="Arial"/>
          <w:szCs w:val="24"/>
        </w:rPr>
        <w:t>verweigert.</w:t>
      </w:r>
      <w:r w:rsidR="008E7FEA">
        <w:rPr>
          <w:rFonts w:cs="Arial"/>
          <w:szCs w:val="24"/>
        </w:rPr>
        <w:t xml:space="preserve"> </w:t>
      </w:r>
    </w:p>
    <w:p w14:paraId="692E7890" w14:textId="3CBB13F2" w:rsidR="00D87971" w:rsidRDefault="00A6701A" w:rsidP="003467F9">
      <w:pPr>
        <w:pStyle w:val="Standard1"/>
        <w:suppressAutoHyphens w:val="0"/>
        <w:spacing w:after="120"/>
        <w:jc w:val="both"/>
        <w:rPr>
          <w:rFonts w:cs="Arial"/>
          <w:szCs w:val="24"/>
        </w:rPr>
      </w:pPr>
      <w:r>
        <w:rPr>
          <w:rFonts w:cs="Arial"/>
          <w:szCs w:val="24"/>
        </w:rPr>
        <w:t>Dieses V</w:t>
      </w:r>
      <w:r w:rsidR="00F968DF">
        <w:rPr>
          <w:rFonts w:cs="Arial"/>
          <w:szCs w:val="24"/>
        </w:rPr>
        <w:t xml:space="preserve">erfahren verstößt zwar nicht gegen </w:t>
      </w:r>
      <w:r>
        <w:rPr>
          <w:rFonts w:cs="Arial"/>
          <w:szCs w:val="24"/>
        </w:rPr>
        <w:t xml:space="preserve">gesetzlichen </w:t>
      </w:r>
      <w:r w:rsidR="008E7FEA">
        <w:rPr>
          <w:rFonts w:cs="Arial"/>
          <w:szCs w:val="24"/>
        </w:rPr>
        <w:t>Regelungen</w:t>
      </w:r>
      <w:r w:rsidR="00795500">
        <w:rPr>
          <w:rFonts w:cs="Arial"/>
          <w:szCs w:val="24"/>
        </w:rPr>
        <w:t xml:space="preserve">, </w:t>
      </w:r>
      <w:r w:rsidR="00F968DF">
        <w:rPr>
          <w:rFonts w:cs="Arial"/>
          <w:szCs w:val="24"/>
        </w:rPr>
        <w:t>steht aber im Widerspruch zu den Anforderungen</w:t>
      </w:r>
      <w:r w:rsidR="00D87971">
        <w:rPr>
          <w:rFonts w:cs="Arial"/>
          <w:szCs w:val="24"/>
        </w:rPr>
        <w:t xml:space="preserve"> an ein transparentes Verfahren</w:t>
      </w:r>
      <w:r w:rsidR="009839D5">
        <w:rPr>
          <w:rFonts w:cs="Arial"/>
          <w:szCs w:val="24"/>
        </w:rPr>
        <w:t>, wie grundsätzlich bei Ämtern dieser Tragweite verfahren werden sollte</w:t>
      </w:r>
      <w:r w:rsidR="00612663">
        <w:rPr>
          <w:rFonts w:cs="Arial"/>
          <w:szCs w:val="24"/>
        </w:rPr>
        <w:t xml:space="preserve"> und zudem in Art.53 Abs.1 DSGVO sogar besonders betont wird. </w:t>
      </w:r>
      <w:r w:rsidR="00D87971">
        <w:rPr>
          <w:rFonts w:cs="Arial"/>
          <w:szCs w:val="24"/>
        </w:rPr>
        <w:t>Der:Die</w:t>
      </w:r>
      <w:r w:rsidR="00F968DF">
        <w:rPr>
          <w:rFonts w:cs="Arial"/>
          <w:szCs w:val="24"/>
        </w:rPr>
        <w:t xml:space="preserve"> </w:t>
      </w:r>
      <w:r w:rsidR="00D87971">
        <w:rPr>
          <w:rFonts w:cs="Arial"/>
          <w:szCs w:val="24"/>
        </w:rPr>
        <w:t>Hamburgische Beauftragte</w:t>
      </w:r>
      <w:r w:rsidR="00F968DF">
        <w:rPr>
          <w:rFonts w:cs="Arial"/>
          <w:szCs w:val="24"/>
        </w:rPr>
        <w:t xml:space="preserve"> für Daten</w:t>
      </w:r>
      <w:r w:rsidR="00F968DF">
        <w:rPr>
          <w:rFonts w:cs="Arial"/>
          <w:szCs w:val="24"/>
        </w:rPr>
        <w:lastRenderedPageBreak/>
        <w:t xml:space="preserve">schutz und Informationsfreiheit ist eine herausragende Position innerhalb der Hamburger Politik, denn Fragen des Datenschutzes und der Informationsfreiheit durchziehen </w:t>
      </w:r>
      <w:r w:rsidR="00BC76AB">
        <w:rPr>
          <w:rFonts w:cs="Arial"/>
          <w:szCs w:val="24"/>
        </w:rPr>
        <w:t xml:space="preserve">als Querschnittsaufgabe </w:t>
      </w:r>
      <w:r w:rsidR="00F968DF">
        <w:rPr>
          <w:rFonts w:cs="Arial"/>
          <w:szCs w:val="24"/>
        </w:rPr>
        <w:t xml:space="preserve">sämtliche Politikbereiche. Auch im Hinblick auf </w:t>
      </w:r>
      <w:r w:rsidR="00D87971">
        <w:rPr>
          <w:rFonts w:cs="Arial"/>
          <w:szCs w:val="24"/>
        </w:rPr>
        <w:t xml:space="preserve">den Wirtschaftsstandort mit </w:t>
      </w:r>
      <w:r w:rsidR="00F968DF">
        <w:rPr>
          <w:rFonts w:cs="Arial"/>
          <w:szCs w:val="24"/>
        </w:rPr>
        <w:t>zahlreic</w:t>
      </w:r>
      <w:r w:rsidR="00D87971">
        <w:rPr>
          <w:rFonts w:cs="Arial"/>
          <w:szCs w:val="24"/>
        </w:rPr>
        <w:t>hen internationalen Unternehmen</w:t>
      </w:r>
      <w:r w:rsidR="008E7FEA">
        <w:rPr>
          <w:rFonts w:cs="Arial"/>
          <w:szCs w:val="24"/>
        </w:rPr>
        <w:t xml:space="preserve"> mit Sitz in Hamburg</w:t>
      </w:r>
      <w:r w:rsidR="00D87971">
        <w:rPr>
          <w:rFonts w:cs="Arial"/>
          <w:szCs w:val="24"/>
        </w:rPr>
        <w:t>,</w:t>
      </w:r>
      <w:r w:rsidR="00F968DF">
        <w:rPr>
          <w:rFonts w:cs="Arial"/>
          <w:szCs w:val="24"/>
        </w:rPr>
        <w:t xml:space="preserve"> </w:t>
      </w:r>
      <w:r w:rsidR="00D87971">
        <w:rPr>
          <w:rFonts w:cs="Arial"/>
          <w:szCs w:val="24"/>
        </w:rPr>
        <w:t>ist</w:t>
      </w:r>
      <w:r w:rsidR="00F968DF">
        <w:rPr>
          <w:rFonts w:cs="Arial"/>
          <w:szCs w:val="24"/>
        </w:rPr>
        <w:t xml:space="preserve"> </w:t>
      </w:r>
      <w:r w:rsidR="008E7FEA">
        <w:rPr>
          <w:rFonts w:cs="Arial"/>
          <w:szCs w:val="24"/>
        </w:rPr>
        <w:t xml:space="preserve">eine </w:t>
      </w:r>
      <w:r w:rsidR="00A17B9E">
        <w:rPr>
          <w:rFonts w:cs="Arial"/>
          <w:szCs w:val="24"/>
        </w:rPr>
        <w:t>starke Aufsicht</w:t>
      </w:r>
      <w:r w:rsidR="008E7FEA">
        <w:rPr>
          <w:rFonts w:cs="Arial"/>
          <w:szCs w:val="24"/>
        </w:rPr>
        <w:t xml:space="preserve">sbehörde </w:t>
      </w:r>
      <w:r w:rsidR="00D87971">
        <w:rPr>
          <w:rFonts w:cs="Arial"/>
          <w:szCs w:val="24"/>
        </w:rPr>
        <w:t>erforderlich</w:t>
      </w:r>
      <w:r w:rsidR="008E7FEA">
        <w:rPr>
          <w:rFonts w:cs="Arial"/>
          <w:szCs w:val="24"/>
        </w:rPr>
        <w:t xml:space="preserve">. Die Person des:der HmbBfDI bestimmt dabei maßgeblich die Arbeit der Behörde. Denn als </w:t>
      </w:r>
      <w:r w:rsidR="001A2EF0">
        <w:rPr>
          <w:rFonts w:cs="Arial"/>
          <w:szCs w:val="24"/>
        </w:rPr>
        <w:t>Ausfluss der Unabhängigkeit des:der HmbBfDI ist die Behörde außerhalb der ministeriellen Verwaltungsst</w:t>
      </w:r>
      <w:r w:rsidR="000B724B">
        <w:rPr>
          <w:rFonts w:cs="Arial"/>
          <w:szCs w:val="24"/>
        </w:rPr>
        <w:t>rukt</w:t>
      </w:r>
      <w:r w:rsidR="008E7FEA">
        <w:rPr>
          <w:rFonts w:cs="Arial"/>
          <w:szCs w:val="24"/>
        </w:rPr>
        <w:t>ur angesiedelt und weisungsfrei. Zudem besitzt der:die HmbBfDI die Personalautonomie</w:t>
      </w:r>
      <w:r w:rsidR="00D87971">
        <w:rPr>
          <w:rFonts w:cs="Arial"/>
          <w:szCs w:val="24"/>
        </w:rPr>
        <w:t>. Gerade aufgrund dieser unabhängigen S</w:t>
      </w:r>
      <w:r w:rsidR="008E7FEA">
        <w:rPr>
          <w:rFonts w:cs="Arial"/>
          <w:szCs w:val="24"/>
        </w:rPr>
        <w:t>tellung</w:t>
      </w:r>
      <w:r w:rsidR="00D87971">
        <w:rPr>
          <w:rFonts w:cs="Arial"/>
          <w:szCs w:val="24"/>
        </w:rPr>
        <w:t xml:space="preserve"> ist ein transparentes Entscheidungsfindungs- und A</w:t>
      </w:r>
      <w:r w:rsidR="008E7FEA">
        <w:rPr>
          <w:rFonts w:cs="Arial"/>
          <w:szCs w:val="24"/>
        </w:rPr>
        <w:t xml:space="preserve">uswahlverfahren unter Einbeziehung aller Fraktionen besonders wichtig, um eine starke demokratische Legitimation des:der HmbBfDI </w:t>
      </w:r>
      <w:r w:rsidR="006422FC">
        <w:rPr>
          <w:rFonts w:cs="Arial"/>
          <w:szCs w:val="24"/>
        </w:rPr>
        <w:t>sicherzustellen.</w:t>
      </w:r>
      <w:r w:rsidR="008E7FEA">
        <w:rPr>
          <w:rFonts w:cs="Arial"/>
          <w:szCs w:val="24"/>
        </w:rPr>
        <w:t xml:space="preserve">  </w:t>
      </w:r>
    </w:p>
    <w:p w14:paraId="2BB17F59" w14:textId="37C52217" w:rsidR="00AC31EF" w:rsidRDefault="006422FC" w:rsidP="003467F9">
      <w:pPr>
        <w:pStyle w:val="Standard1"/>
        <w:suppressAutoHyphens w:val="0"/>
        <w:spacing w:after="120"/>
        <w:jc w:val="both"/>
        <w:rPr>
          <w:rFonts w:cs="Arial"/>
          <w:szCs w:val="24"/>
        </w:rPr>
      </w:pPr>
      <w:r>
        <w:rPr>
          <w:rFonts w:cs="Arial"/>
          <w:szCs w:val="24"/>
        </w:rPr>
        <w:t>Um diese</w:t>
      </w:r>
      <w:r w:rsidR="00A50DE5">
        <w:rPr>
          <w:rFonts w:cs="Arial"/>
          <w:szCs w:val="24"/>
        </w:rPr>
        <w:t>m</w:t>
      </w:r>
      <w:r>
        <w:rPr>
          <w:rFonts w:cs="Arial"/>
          <w:szCs w:val="24"/>
        </w:rPr>
        <w:t xml:space="preserve"> Erfordernis Rechnung zu tragen, </w:t>
      </w:r>
      <w:r w:rsidR="00D87971">
        <w:rPr>
          <w:rFonts w:cs="Arial"/>
          <w:szCs w:val="24"/>
        </w:rPr>
        <w:t xml:space="preserve">sollte das Verfahren zukünftig so gestaltet werden, dass </w:t>
      </w:r>
      <w:r w:rsidR="00A50DE5">
        <w:rPr>
          <w:rFonts w:cs="Arial"/>
          <w:szCs w:val="24"/>
        </w:rPr>
        <w:t xml:space="preserve">nach dem </w:t>
      </w:r>
      <w:r w:rsidR="00D87971">
        <w:rPr>
          <w:rFonts w:cs="Arial"/>
          <w:szCs w:val="24"/>
        </w:rPr>
        <w:t>fraktionsübergreifende</w:t>
      </w:r>
      <w:r w:rsidR="00A50DE5">
        <w:rPr>
          <w:rFonts w:cs="Arial"/>
          <w:szCs w:val="24"/>
        </w:rPr>
        <w:t xml:space="preserve">n </w:t>
      </w:r>
      <w:r w:rsidR="00D87971">
        <w:rPr>
          <w:rFonts w:cs="Arial"/>
          <w:szCs w:val="24"/>
        </w:rPr>
        <w:t>Interessensbekundungsverfahren</w:t>
      </w:r>
      <w:r w:rsidR="000B2436">
        <w:rPr>
          <w:rFonts w:cs="Arial"/>
          <w:szCs w:val="24"/>
        </w:rPr>
        <w:t xml:space="preserve"> </w:t>
      </w:r>
      <w:r w:rsidR="00D87971">
        <w:rPr>
          <w:rFonts w:cs="Arial"/>
          <w:szCs w:val="24"/>
        </w:rPr>
        <w:t xml:space="preserve">eine Anhörung derjenigen </w:t>
      </w:r>
      <w:r w:rsidR="00A50DE5">
        <w:rPr>
          <w:rFonts w:cs="Arial"/>
          <w:szCs w:val="24"/>
        </w:rPr>
        <w:t xml:space="preserve">interessierten </w:t>
      </w:r>
      <w:r w:rsidR="00D87971">
        <w:rPr>
          <w:rFonts w:cs="Arial"/>
          <w:szCs w:val="24"/>
        </w:rPr>
        <w:t xml:space="preserve">Personen erfolgt, die die Voraussetzungen für das Amt </w:t>
      </w:r>
      <w:r w:rsidR="00A50DE5">
        <w:rPr>
          <w:rFonts w:cs="Arial"/>
          <w:szCs w:val="24"/>
        </w:rPr>
        <w:t>erfüllen</w:t>
      </w:r>
      <w:r w:rsidR="00D87971">
        <w:rPr>
          <w:rFonts w:cs="Arial"/>
          <w:szCs w:val="24"/>
        </w:rPr>
        <w:t>. Somit wird sichergestellt, dass alle Fraktionen den gleichen Zugang zu den notwendigen Informationen haben</w:t>
      </w:r>
      <w:r w:rsidR="00A50DE5">
        <w:rPr>
          <w:rFonts w:cs="Arial"/>
          <w:szCs w:val="24"/>
        </w:rPr>
        <w:t>,</w:t>
      </w:r>
      <w:r w:rsidR="00D87971">
        <w:rPr>
          <w:rFonts w:cs="Arial"/>
          <w:szCs w:val="24"/>
        </w:rPr>
        <w:t xml:space="preserve"> um eine fundierte Auswahlentscheidung treffen zu können. </w:t>
      </w:r>
    </w:p>
    <w:p w14:paraId="0826FD88" w14:textId="3FF2072C" w:rsidR="00157C9B" w:rsidRDefault="00A50DE5" w:rsidP="00026BF4">
      <w:pPr>
        <w:pStyle w:val="Standard1"/>
        <w:suppressAutoHyphens w:val="0"/>
        <w:spacing w:after="120"/>
        <w:jc w:val="both"/>
        <w:rPr>
          <w:rFonts w:cs="Arial"/>
          <w:szCs w:val="24"/>
        </w:rPr>
      </w:pPr>
      <w:r>
        <w:rPr>
          <w:rFonts w:cs="Arial"/>
          <w:szCs w:val="24"/>
        </w:rPr>
        <w:t>Zwar sind auch in dem aktuellen Verfahren</w:t>
      </w:r>
      <w:r w:rsidR="00571F5D">
        <w:rPr>
          <w:rFonts w:cs="Arial"/>
          <w:szCs w:val="24"/>
        </w:rPr>
        <w:t xml:space="preserve"> alle Fraktionen dazu berechtigt, eigene Kandidat:innen zur Wahl vorzuschlagen</w:t>
      </w:r>
      <w:r>
        <w:rPr>
          <w:rFonts w:cs="Arial"/>
          <w:szCs w:val="24"/>
        </w:rPr>
        <w:t>. I</w:t>
      </w:r>
      <w:r w:rsidR="00571F5D">
        <w:rPr>
          <w:rFonts w:cs="Arial"/>
          <w:szCs w:val="24"/>
        </w:rPr>
        <w:t xml:space="preserve">m Interesse des Datenschutzes und </w:t>
      </w:r>
      <w:r w:rsidR="006422FC">
        <w:rPr>
          <w:rFonts w:cs="Arial"/>
          <w:szCs w:val="24"/>
        </w:rPr>
        <w:t xml:space="preserve">angesichts </w:t>
      </w:r>
      <w:r w:rsidR="00571F5D">
        <w:rPr>
          <w:rFonts w:cs="Arial"/>
          <w:szCs w:val="24"/>
        </w:rPr>
        <w:t xml:space="preserve">der Bedeutung des Amtes </w:t>
      </w:r>
      <w:r>
        <w:rPr>
          <w:rFonts w:cs="Arial"/>
          <w:szCs w:val="24"/>
        </w:rPr>
        <w:t xml:space="preserve">sollte die Personalie des:der HmbBfDI aber </w:t>
      </w:r>
      <w:r w:rsidR="006422FC">
        <w:rPr>
          <w:rFonts w:cs="Arial"/>
          <w:szCs w:val="24"/>
        </w:rPr>
        <w:t xml:space="preserve">nicht in den Hinterzimmern der Fraktionen, sondern im Wege eines transparenten Verfahrens unter enger </w:t>
      </w:r>
      <w:r w:rsidR="00105B05">
        <w:rPr>
          <w:rFonts w:cs="Arial"/>
          <w:szCs w:val="24"/>
        </w:rPr>
        <w:t>Zusammenarbeit der</w:t>
      </w:r>
      <w:r w:rsidR="006422FC">
        <w:rPr>
          <w:rFonts w:cs="Arial"/>
          <w:szCs w:val="24"/>
        </w:rPr>
        <w:t xml:space="preserve"> Fraktionen erfolgen. Damit </w:t>
      </w:r>
      <w:r>
        <w:rPr>
          <w:rFonts w:cs="Arial"/>
          <w:szCs w:val="24"/>
        </w:rPr>
        <w:t xml:space="preserve">das hier vorgeschlagene </w:t>
      </w:r>
      <w:r w:rsidR="006422FC">
        <w:rPr>
          <w:rFonts w:cs="Arial"/>
          <w:szCs w:val="24"/>
        </w:rPr>
        <w:t>Verfahren nicht vom guten Willen der Mehrheitsfraktionen abhängt, bedarf es einer gesetzlichen Verankerung.</w:t>
      </w:r>
    </w:p>
    <w:p w14:paraId="57D4B9D9" w14:textId="77777777" w:rsidR="006422FC" w:rsidRPr="006422FC" w:rsidRDefault="006422FC" w:rsidP="00026BF4">
      <w:pPr>
        <w:pStyle w:val="Standard1"/>
        <w:suppressAutoHyphens w:val="0"/>
        <w:spacing w:after="120"/>
        <w:jc w:val="both"/>
        <w:rPr>
          <w:rFonts w:cs="Arial"/>
          <w:szCs w:val="24"/>
        </w:rPr>
      </w:pPr>
    </w:p>
    <w:p w14:paraId="51E693A3" w14:textId="338FE7B4" w:rsidR="00D87971" w:rsidRDefault="00DC14B0" w:rsidP="0021654B">
      <w:pPr>
        <w:pStyle w:val="Standard1"/>
        <w:suppressAutoHyphens w:val="0"/>
        <w:jc w:val="both"/>
        <w:rPr>
          <w:rFonts w:cs="Arial"/>
          <w:b/>
          <w:bCs/>
        </w:rPr>
      </w:pPr>
      <w:r w:rsidRPr="00571F5D">
        <w:rPr>
          <w:rFonts w:cs="Arial"/>
          <w:b/>
          <w:bCs/>
        </w:rPr>
        <w:t>Vor diesem Hintergrund möge die Bürgerschaft beschließen:</w:t>
      </w:r>
    </w:p>
    <w:p w14:paraId="32B8AB20" w14:textId="77777777" w:rsidR="005A6BAC" w:rsidRDefault="005A6BAC" w:rsidP="0021654B">
      <w:pPr>
        <w:pStyle w:val="Standard1"/>
        <w:suppressAutoHyphens w:val="0"/>
        <w:jc w:val="both"/>
        <w:rPr>
          <w:rFonts w:cs="Arial"/>
          <w:b/>
          <w:bCs/>
        </w:rPr>
      </w:pPr>
    </w:p>
    <w:p w14:paraId="57C25A26" w14:textId="492721DC" w:rsidR="00D87971" w:rsidRPr="00571F5D" w:rsidRDefault="00D87971" w:rsidP="005A6BAC">
      <w:pPr>
        <w:pStyle w:val="Standard1"/>
        <w:suppressAutoHyphens w:val="0"/>
        <w:jc w:val="center"/>
        <w:rPr>
          <w:rFonts w:cs="Arial"/>
          <w:b/>
          <w:bCs/>
        </w:rPr>
      </w:pPr>
      <w:r>
        <w:rPr>
          <w:rFonts w:cs="Arial"/>
          <w:b/>
          <w:bCs/>
        </w:rPr>
        <w:t>Gesetz zur Änderung des Hamburgischen Datenschutzgesetzes</w:t>
      </w:r>
    </w:p>
    <w:p w14:paraId="760FBA9B" w14:textId="609C0538" w:rsidR="004C3A72" w:rsidRPr="005A6BAC" w:rsidRDefault="00D87971" w:rsidP="005A6BAC">
      <w:pPr>
        <w:pStyle w:val="Standard1"/>
        <w:suppressAutoHyphens w:val="0"/>
        <w:jc w:val="center"/>
        <w:rPr>
          <w:b/>
        </w:rPr>
      </w:pPr>
      <w:r w:rsidRPr="005A6BAC">
        <w:rPr>
          <w:b/>
        </w:rPr>
        <w:t>§ 1</w:t>
      </w:r>
    </w:p>
    <w:p w14:paraId="3C4DF7F9" w14:textId="1CA78798" w:rsidR="005A6BAC" w:rsidRDefault="00571F5D" w:rsidP="005A6BAC">
      <w:pPr>
        <w:pStyle w:val="Standard1"/>
        <w:suppressAutoHyphens w:val="0"/>
        <w:jc w:val="both"/>
        <w:rPr>
          <w:bCs/>
        </w:rPr>
      </w:pPr>
      <w:r w:rsidRPr="00571F5D">
        <w:t xml:space="preserve">Hinter § 19 im </w:t>
      </w:r>
      <w:r w:rsidRPr="00571F5D">
        <w:rPr>
          <w:bCs/>
        </w:rPr>
        <w:t>Hamburgisches Datenschutzgesetz</w:t>
      </w:r>
      <w:r w:rsidRPr="00571F5D">
        <w:rPr>
          <w:bCs/>
        </w:rPr>
        <w:br/>
        <w:t>(HmbDSG)</w:t>
      </w:r>
      <w:bookmarkStart w:id="1" w:name="_XY_d450298e258"/>
      <w:bookmarkEnd w:id="1"/>
      <w:r w:rsidRPr="00571F5D">
        <w:rPr>
          <w:bCs/>
        </w:rPr>
        <w:t xml:space="preserve"> wird eingefügt:</w:t>
      </w:r>
    </w:p>
    <w:p w14:paraId="6209A5B0" w14:textId="77777777" w:rsidR="00D41D40" w:rsidRPr="005A6BAC" w:rsidRDefault="00D41D40" w:rsidP="005A6BAC">
      <w:pPr>
        <w:pStyle w:val="Standard1"/>
        <w:suppressAutoHyphens w:val="0"/>
        <w:jc w:val="both"/>
        <w:rPr>
          <w:bCs/>
        </w:rPr>
      </w:pPr>
    </w:p>
    <w:p w14:paraId="60771456" w14:textId="3FCA7C6B" w:rsidR="005A6BAC" w:rsidRDefault="00571F5D" w:rsidP="005A6BAC">
      <w:pPr>
        <w:pStyle w:val="Standard1"/>
        <w:suppressAutoHyphens w:val="0"/>
        <w:ind w:left="284" w:hanging="284"/>
        <w:jc w:val="center"/>
        <w:rPr>
          <w:b/>
          <w:bCs/>
        </w:rPr>
      </w:pPr>
      <w:r w:rsidRPr="00571F5D">
        <w:rPr>
          <w:b/>
          <w:bCs/>
        </w:rPr>
        <w:t>§ 19a Verfahren zur Bestimmung von Wahlvorschlägen der Fraktionen</w:t>
      </w:r>
    </w:p>
    <w:p w14:paraId="443B92FD" w14:textId="5A24DC9E" w:rsidR="008C5B36" w:rsidRDefault="007714DE" w:rsidP="00B5204E">
      <w:pPr>
        <w:pStyle w:val="Standard1"/>
        <w:suppressAutoHyphens w:val="0"/>
        <w:ind w:left="284" w:hanging="284"/>
        <w:jc w:val="both"/>
        <w:rPr>
          <w:bCs/>
        </w:rPr>
      </w:pPr>
      <w:r w:rsidRPr="00B5204E">
        <w:rPr>
          <w:bCs/>
        </w:rPr>
        <w:lastRenderedPageBreak/>
        <w:t>(1)</w:t>
      </w:r>
      <w:r>
        <w:rPr>
          <w:b/>
          <w:bCs/>
        </w:rPr>
        <w:t xml:space="preserve"> </w:t>
      </w:r>
      <w:r w:rsidR="005A6BAC">
        <w:rPr>
          <w:bCs/>
        </w:rPr>
        <w:t xml:space="preserve">Mindestens drei Monate vor dem Ende der Amtszeit der:des amtierenden HmbBfDI </w:t>
      </w:r>
      <w:r w:rsidR="008C5B36">
        <w:rPr>
          <w:bCs/>
        </w:rPr>
        <w:t xml:space="preserve">ist ein öffentlich ausgeschriebenes Interessensbekundungsverfahren durchzuführen. </w:t>
      </w:r>
      <w:r w:rsidR="00B5204E">
        <w:rPr>
          <w:bCs/>
        </w:rPr>
        <w:t>Eingegangene Interessensbekundungen werden allen Fraktionen zugänglich gemacht.</w:t>
      </w:r>
    </w:p>
    <w:p w14:paraId="581F61CE" w14:textId="16F92EE4" w:rsidR="00B5204E" w:rsidRDefault="00B5204E" w:rsidP="008C5B36">
      <w:pPr>
        <w:pStyle w:val="Standard1"/>
        <w:suppressAutoHyphens w:val="0"/>
        <w:ind w:left="284" w:hanging="284"/>
        <w:jc w:val="both"/>
        <w:rPr>
          <w:bCs/>
        </w:rPr>
      </w:pPr>
      <w:r>
        <w:rPr>
          <w:bCs/>
        </w:rPr>
        <w:t xml:space="preserve"> </w:t>
      </w:r>
      <w:r w:rsidR="007714DE">
        <w:rPr>
          <w:bCs/>
        </w:rPr>
        <w:t>(2)</w:t>
      </w:r>
      <w:r w:rsidR="008C5B36">
        <w:rPr>
          <w:bCs/>
        </w:rPr>
        <w:t xml:space="preserve"> Vor der Wahl in der Bürgerschaft ist eine Anhörung der Kandidat:innen in </w:t>
      </w:r>
      <w:r>
        <w:rPr>
          <w:bCs/>
        </w:rPr>
        <w:t xml:space="preserve">einem von </w:t>
      </w:r>
      <w:r w:rsidR="008C5B36">
        <w:rPr>
          <w:bCs/>
        </w:rPr>
        <w:t>der Bürgerschaft</w:t>
      </w:r>
      <w:r>
        <w:rPr>
          <w:bCs/>
        </w:rPr>
        <w:t xml:space="preserve"> zu benennenden Ausschuss in nichtöffentlicher Sitzung</w:t>
      </w:r>
      <w:r w:rsidR="008C5B36">
        <w:rPr>
          <w:bCs/>
        </w:rPr>
        <w:t xml:space="preserve"> durchzuführen. </w:t>
      </w:r>
      <w:r>
        <w:rPr>
          <w:bCs/>
        </w:rPr>
        <w:t xml:space="preserve">Jede Fraktion kann aus dem Kreis der Personen, die ihr Interesse im Rahmen des Interessensbekundungsverfahrens bekundet haben, Kandidat:innen zur Anhörung benennen. </w:t>
      </w:r>
    </w:p>
    <w:p w14:paraId="19CA0A12" w14:textId="71546B1B" w:rsidR="005A6BAC" w:rsidRDefault="00B5204E" w:rsidP="00B5204E">
      <w:pPr>
        <w:pStyle w:val="Standard1"/>
        <w:suppressAutoHyphens w:val="0"/>
        <w:ind w:left="284" w:hanging="284"/>
        <w:jc w:val="both"/>
        <w:rPr>
          <w:bCs/>
        </w:rPr>
      </w:pPr>
      <w:r>
        <w:rPr>
          <w:bCs/>
        </w:rPr>
        <w:t xml:space="preserve">(3) Zur Wahl in der Bürgerschaft kann nur vorgeschlagen werden, wer im Rahmen des Interessensbekundungsverfahrens Interesse bekundet hat und gem. Abs.2 angehört wurde. </w:t>
      </w:r>
    </w:p>
    <w:p w14:paraId="4E9DE936" w14:textId="77777777" w:rsidR="00B5204E" w:rsidRDefault="00B5204E" w:rsidP="00B5204E">
      <w:pPr>
        <w:pStyle w:val="Standard1"/>
        <w:suppressAutoHyphens w:val="0"/>
        <w:ind w:left="284" w:hanging="284"/>
        <w:jc w:val="both"/>
        <w:rPr>
          <w:bCs/>
        </w:rPr>
      </w:pPr>
    </w:p>
    <w:p w14:paraId="1F422879" w14:textId="2EFD22F3" w:rsidR="005A6BAC" w:rsidRPr="005A6BAC" w:rsidRDefault="005A6BAC" w:rsidP="005A6BAC">
      <w:pPr>
        <w:pStyle w:val="Standard1"/>
        <w:suppressAutoHyphens w:val="0"/>
        <w:ind w:left="284" w:hanging="284"/>
        <w:jc w:val="center"/>
        <w:rPr>
          <w:b/>
          <w:bCs/>
        </w:rPr>
      </w:pPr>
      <w:r w:rsidRPr="005A6BAC">
        <w:rPr>
          <w:b/>
          <w:bCs/>
        </w:rPr>
        <w:t>§ 2</w:t>
      </w:r>
    </w:p>
    <w:p w14:paraId="21D9A75B" w14:textId="0A0C5C82" w:rsidR="005A6BAC" w:rsidRPr="007714DE" w:rsidRDefault="005A6BAC" w:rsidP="00571F5D">
      <w:pPr>
        <w:pStyle w:val="Standard1"/>
        <w:suppressAutoHyphens w:val="0"/>
        <w:ind w:left="284" w:hanging="284"/>
        <w:jc w:val="both"/>
        <w:rPr>
          <w:bCs/>
        </w:rPr>
      </w:pPr>
      <w:r>
        <w:rPr>
          <w:bCs/>
        </w:rPr>
        <w:t xml:space="preserve">Das Gesetz tritt nach seiner Verkündung in Kraft. </w:t>
      </w:r>
    </w:p>
    <w:p w14:paraId="47879443" w14:textId="7C19B5DF" w:rsidR="00827AB9" w:rsidRDefault="00827AB9" w:rsidP="00D41D40">
      <w:pPr>
        <w:pStyle w:val="Standard1"/>
        <w:suppressAutoHyphens w:val="0"/>
        <w:jc w:val="both"/>
      </w:pPr>
    </w:p>
    <w:p w14:paraId="016338F5" w14:textId="4A0269E9" w:rsidR="00D41D40" w:rsidRPr="00D41D40" w:rsidRDefault="00D41D40" w:rsidP="00D41D40">
      <w:pPr>
        <w:pStyle w:val="Standard1"/>
        <w:suppressAutoHyphens w:val="0"/>
        <w:jc w:val="both"/>
        <w:rPr>
          <w:u w:val="single"/>
        </w:rPr>
      </w:pPr>
      <w:r w:rsidRPr="00D41D40">
        <w:rPr>
          <w:u w:val="single"/>
        </w:rPr>
        <w:t xml:space="preserve">Begründung: </w:t>
      </w:r>
    </w:p>
    <w:p w14:paraId="07AEEBBF" w14:textId="795F9093" w:rsidR="0004609F" w:rsidRDefault="00D41D40" w:rsidP="009D001F">
      <w:pPr>
        <w:pStyle w:val="Standard1"/>
        <w:suppressAutoHyphens w:val="0"/>
        <w:spacing w:after="120"/>
        <w:ind w:left="426" w:hanging="426"/>
        <w:jc w:val="both"/>
        <w:rPr>
          <w:color w:val="auto"/>
        </w:rPr>
      </w:pPr>
      <w:r>
        <w:rPr>
          <w:color w:val="auto"/>
        </w:rPr>
        <w:t xml:space="preserve">Mit der Einführung des § 19a HmbDSG wird das Verfahren zur Benennung von Wahlvorschlägen durch die Fraktionen für das Amt des:der Hamburgischen Beauftragten für Datenschutz und Informationsfreiheit normiert. </w:t>
      </w:r>
      <w:r w:rsidR="00E37299">
        <w:rPr>
          <w:color w:val="auto"/>
        </w:rPr>
        <w:t>Der § 19a HmbDSG konkretisiert damit den Art. 60a Abs. 3 Satz 2 Hamburgische Verfassung</w:t>
      </w:r>
      <w:r w:rsidR="0058516F">
        <w:rPr>
          <w:color w:val="auto"/>
        </w:rPr>
        <w:t>.</w:t>
      </w:r>
    </w:p>
    <w:p w14:paraId="53939EB3" w14:textId="2CA31C91" w:rsidR="00E37299" w:rsidRDefault="00E37299" w:rsidP="00B5204E">
      <w:pPr>
        <w:pStyle w:val="Standard1"/>
        <w:suppressAutoHyphens w:val="0"/>
        <w:spacing w:after="120"/>
        <w:ind w:left="426" w:hanging="426"/>
        <w:jc w:val="both"/>
        <w:rPr>
          <w:color w:val="auto"/>
        </w:rPr>
      </w:pPr>
      <w:r w:rsidRPr="0058516F">
        <w:rPr>
          <w:b/>
          <w:color w:val="auto"/>
        </w:rPr>
        <w:t>Zu Abs.1:</w:t>
      </w:r>
      <w:r>
        <w:rPr>
          <w:color w:val="auto"/>
        </w:rPr>
        <w:t xml:space="preserve"> Absatz 1 regelt die Durchführung eines Interessensbekundungsverfahrens. Damit soll gewährleistet werden, dass zum einen eine öffentliche und transparente Ausschreibung des Amtes erfolgt und potenzielle Kandidat:innen damit die Möglichkeit erhalten, ihr Interesse für das Amt zu bekunden. Zum anderen soll damit sichergestellt werden, dass alle Fraktionen die gleichen Informationen über den Kreis der Kandidat:innen und ihre Qualifikationen erhalten. Bei der Bekundung des Interesses, sollen Kandidat:innen ihre Qualifikationen im Hinblick auf die Voraussetzungen des § 20 HmbDSG,  sowie sonstige persönliche und fachliche K</w:t>
      </w:r>
      <w:r w:rsidR="0058516F">
        <w:rPr>
          <w:color w:val="auto"/>
        </w:rPr>
        <w:t>ompetenzen</w:t>
      </w:r>
      <w:r>
        <w:rPr>
          <w:color w:val="auto"/>
        </w:rPr>
        <w:t xml:space="preserve"> darlegen. Durch Satz 2 wird sichergestellt, dass alle </w:t>
      </w:r>
      <w:r w:rsidR="0058516F">
        <w:rPr>
          <w:color w:val="auto"/>
        </w:rPr>
        <w:t xml:space="preserve">eingegangenen </w:t>
      </w:r>
      <w:r>
        <w:rPr>
          <w:color w:val="auto"/>
        </w:rPr>
        <w:t>Interessensbekundungen allen Fraktionen zugänglich gemacht werden, um so einen einheitlichen Informationsstand der Fraktionen zu gewährleisten. Die Interessensbek</w:t>
      </w:r>
      <w:r w:rsidR="00B5204E">
        <w:rPr>
          <w:color w:val="auto"/>
        </w:rPr>
        <w:t>un</w:t>
      </w:r>
      <w:r>
        <w:rPr>
          <w:color w:val="auto"/>
        </w:rPr>
        <w:t xml:space="preserve">dungen sind </w:t>
      </w:r>
      <w:r w:rsidR="0058516F">
        <w:rPr>
          <w:color w:val="auto"/>
        </w:rPr>
        <w:t xml:space="preserve">selbstverständlich durch alle beteiligten Akteure </w:t>
      </w:r>
      <w:r>
        <w:rPr>
          <w:color w:val="auto"/>
        </w:rPr>
        <w:t xml:space="preserve">vertraulich zu behandeln. </w:t>
      </w:r>
    </w:p>
    <w:p w14:paraId="2662D550" w14:textId="48F172B1" w:rsidR="00231B83" w:rsidRDefault="00231B83" w:rsidP="009D001F">
      <w:pPr>
        <w:pStyle w:val="Standard1"/>
        <w:suppressAutoHyphens w:val="0"/>
        <w:spacing w:after="120"/>
        <w:ind w:left="426" w:hanging="426"/>
        <w:jc w:val="both"/>
        <w:rPr>
          <w:color w:val="auto"/>
        </w:rPr>
      </w:pPr>
      <w:r w:rsidRPr="0058516F">
        <w:rPr>
          <w:b/>
          <w:color w:val="auto"/>
        </w:rPr>
        <w:lastRenderedPageBreak/>
        <w:t>Zu Abs.2:</w:t>
      </w:r>
      <w:r>
        <w:rPr>
          <w:color w:val="auto"/>
        </w:rPr>
        <w:t xml:space="preserve"> A</w:t>
      </w:r>
      <w:r w:rsidR="00B5204E">
        <w:rPr>
          <w:color w:val="auto"/>
        </w:rPr>
        <w:t xml:space="preserve">bsatz 2 normiert, </w:t>
      </w:r>
      <w:r w:rsidR="00B5204E" w:rsidRPr="00B5204E">
        <w:rPr>
          <w:color w:val="auto"/>
        </w:rPr>
        <w:t xml:space="preserve">dass </w:t>
      </w:r>
      <w:r w:rsidR="008C5B36" w:rsidRPr="00B5204E">
        <w:rPr>
          <w:color w:val="auto"/>
        </w:rPr>
        <w:t xml:space="preserve">vor der Wahl in der Bürgerschaft eine Anhörung in einem von der Bürgerschaft zu bestimmenden Ausschuss durchzuführen ist. </w:t>
      </w:r>
      <w:r w:rsidR="00B5204E">
        <w:rPr>
          <w:color w:val="auto"/>
        </w:rPr>
        <w:t>Der benannte Ausschuss sollte im fachlichen Zusammenhang mit den Aufgaben des:der HmbBfDI stehen. Aufgrund der Erörterung persönlicher Daten der Kandidat:innen in</w:t>
      </w:r>
      <w:r w:rsidR="0058516F">
        <w:rPr>
          <w:color w:val="auto"/>
        </w:rPr>
        <w:t xml:space="preserve"> der Anhörung ist die</w:t>
      </w:r>
      <w:r w:rsidR="00B5204E">
        <w:rPr>
          <w:color w:val="auto"/>
        </w:rPr>
        <w:t xml:space="preserve"> Nichtöffentlichkeit</w:t>
      </w:r>
      <w:r w:rsidR="0058516F">
        <w:rPr>
          <w:color w:val="auto"/>
        </w:rPr>
        <w:t xml:space="preserve"> der Ausschusssitzung</w:t>
      </w:r>
      <w:r w:rsidR="00B5204E">
        <w:rPr>
          <w:color w:val="auto"/>
        </w:rPr>
        <w:t xml:space="preserve"> geboten. </w:t>
      </w:r>
      <w:r w:rsidR="0058516F">
        <w:rPr>
          <w:color w:val="auto"/>
        </w:rPr>
        <w:t>Zum Schutz der persönlichen Daten der Kandidat:innen sind zudem die Kandidat:innen getrennt voneinander anzuhören.</w:t>
      </w:r>
    </w:p>
    <w:p w14:paraId="6BD590E0" w14:textId="7C911ACA" w:rsidR="00B5204E" w:rsidRDefault="00B5204E" w:rsidP="009D001F">
      <w:pPr>
        <w:pStyle w:val="Standard1"/>
        <w:suppressAutoHyphens w:val="0"/>
        <w:spacing w:after="120"/>
        <w:ind w:left="426" w:hanging="426"/>
        <w:jc w:val="both"/>
        <w:rPr>
          <w:color w:val="auto"/>
        </w:rPr>
      </w:pPr>
      <w:r w:rsidRPr="0058516F">
        <w:rPr>
          <w:b/>
          <w:color w:val="auto"/>
        </w:rPr>
        <w:t>Zu Abs.3:</w:t>
      </w:r>
      <w:r>
        <w:rPr>
          <w:color w:val="auto"/>
        </w:rPr>
        <w:t xml:space="preserve"> Durch Absatz 3 wird sichergestellt, dass eine Wahl in der Möglichkeit nicht möglich ist, wenn nicht alle Fraktionen zuvor die Gelegenheit hatten, zum einen im Rahmen des Interessensbekundungsverfahrens Kenntnis der Person und ihrer Qualifikation zu nehmen und zum anderen, im Rahmen eines Ausschusses persönlich anhören konnten. </w:t>
      </w:r>
    </w:p>
    <w:p w14:paraId="4EC2BD38" w14:textId="77777777" w:rsidR="00E37299" w:rsidRDefault="00E37299" w:rsidP="009D001F">
      <w:pPr>
        <w:pStyle w:val="Standard1"/>
        <w:suppressAutoHyphens w:val="0"/>
        <w:spacing w:after="120"/>
        <w:ind w:left="426" w:hanging="426"/>
        <w:jc w:val="both"/>
        <w:rPr>
          <w:color w:val="auto"/>
        </w:rPr>
      </w:pPr>
    </w:p>
    <w:p w14:paraId="1B690603" w14:textId="77777777" w:rsidR="0004609F" w:rsidRDefault="0004609F" w:rsidP="009D001F">
      <w:pPr>
        <w:pStyle w:val="Standard1"/>
        <w:suppressAutoHyphens w:val="0"/>
        <w:spacing w:after="120"/>
        <w:ind w:left="426" w:hanging="426"/>
        <w:jc w:val="both"/>
        <w:rPr>
          <w:color w:val="auto"/>
        </w:rPr>
      </w:pPr>
    </w:p>
    <w:sectPr w:rsidR="0004609F">
      <w:headerReference w:type="default" r:id="rId8"/>
      <w:headerReference w:type="first" r:id="rId9"/>
      <w:pgSz w:w="11906" w:h="16838"/>
      <w:pgMar w:top="1417" w:right="1417" w:bottom="1134" w:left="1417" w:header="708" w:footer="0" w:gutter="0"/>
      <w:cols w:space="720"/>
      <w:formProt w:val="0"/>
      <w:titlePg/>
      <w:docGrid w:linePitch="10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637396" w16cid:durableId="236B310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BF3A3" w14:textId="77777777" w:rsidR="00B43216" w:rsidRDefault="00B43216">
      <w:r>
        <w:separator/>
      </w:r>
    </w:p>
  </w:endnote>
  <w:endnote w:type="continuationSeparator" w:id="0">
    <w:p w14:paraId="3C66E660" w14:textId="77777777" w:rsidR="00B43216" w:rsidRDefault="00B43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altName w:val="Verdan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charset w:val="00"/>
    <w:family w:val="auto"/>
    <w:pitch w:val="variable"/>
  </w:font>
  <w:font w:name="Liberation Serif">
    <w:altName w:val="Times New Roman"/>
    <w:charset w:val="00"/>
    <w:family w:val="roman"/>
    <w:pitch w:val="variable"/>
  </w:font>
  <w:font w:name="Songti SC">
    <w:charset w:val="86"/>
    <w:family w:val="auto"/>
    <w:pitch w:val="variable"/>
    <w:sig w:usb0="00000287" w:usb1="080F0000" w:usb2="00000010" w:usb3="00000000" w:csb0="0004009F" w:csb1="00000000"/>
  </w:font>
  <w:font w:name="Arial Unicode MS">
    <w:altName w:val="Arial"/>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368E2" w14:textId="77777777" w:rsidR="00B43216" w:rsidRDefault="00B43216">
      <w:r>
        <w:separator/>
      </w:r>
    </w:p>
  </w:footnote>
  <w:footnote w:type="continuationSeparator" w:id="0">
    <w:p w14:paraId="08BD9C0E" w14:textId="77777777" w:rsidR="00B43216" w:rsidRDefault="00B43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F99B2" w14:textId="47F162BF" w:rsidR="00B121F6" w:rsidRDefault="00DC14B0">
    <w:pPr>
      <w:pStyle w:val="Kopfzeile"/>
      <w:jc w:val="center"/>
    </w:pPr>
    <w:r>
      <w:rPr>
        <w:b/>
      </w:rPr>
      <w:tab/>
    </w:r>
    <w:r>
      <w:fldChar w:fldCharType="begin"/>
    </w:r>
    <w:r>
      <w:instrText>PAGE</w:instrText>
    </w:r>
    <w:r>
      <w:fldChar w:fldCharType="separate"/>
    </w:r>
    <w:r w:rsidR="00A77909">
      <w:rPr>
        <w:noProof/>
      </w:rPr>
      <w:t>4</w:t>
    </w:r>
    <w:r>
      <w:fldChar w:fldCharType="end"/>
    </w:r>
    <w:r>
      <w:rPr>
        <w:b/>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80ABE" w14:textId="77777777" w:rsidR="00B121F6" w:rsidRDefault="00DC14B0">
    <w:pPr>
      <w:pStyle w:val="Kopfzeile"/>
    </w:pPr>
    <w:r>
      <w:rPr>
        <w:b/>
        <w:sz w:val="28"/>
      </w:rPr>
      <w:t>BÜRGERSCHAFT</w:t>
    </w:r>
  </w:p>
  <w:p w14:paraId="6190F409" w14:textId="77777777" w:rsidR="00B121F6" w:rsidRDefault="00DC14B0">
    <w:pPr>
      <w:pStyle w:val="Kopfzeile"/>
    </w:pPr>
    <w:r>
      <w:rPr>
        <w:b/>
        <w:sz w:val="28"/>
      </w:rPr>
      <w:t>DER FREIEN UND HANSESTADT HAMBURG</w:t>
    </w:r>
    <w:r>
      <w:rPr>
        <w:b/>
        <w:sz w:val="28"/>
      </w:rPr>
      <w:tab/>
    </w:r>
    <w:r>
      <w:rPr>
        <w:sz w:val="24"/>
        <w:szCs w:val="24"/>
      </w:rPr>
      <w:t xml:space="preserve">Drucksache </w:t>
    </w:r>
    <w:r>
      <w:rPr>
        <w:b/>
        <w:sz w:val="28"/>
      </w:rPr>
      <w:t>22/</w:t>
    </w:r>
  </w:p>
  <w:p w14:paraId="10EEF562" w14:textId="3F7B162B" w:rsidR="00B121F6" w:rsidRDefault="00DC14B0">
    <w:pPr>
      <w:pStyle w:val="Kopfzeile"/>
    </w:pPr>
    <w:r>
      <w:rPr>
        <w:b/>
        <w:sz w:val="24"/>
        <w:szCs w:val="24"/>
      </w:rPr>
      <w:t>22. Wahlperiode</w:t>
    </w:r>
    <w:r>
      <w:rPr>
        <w:b/>
      </w:rPr>
      <w:tab/>
    </w:r>
    <w:r>
      <w:rPr>
        <w:b/>
      </w:rPr>
      <w:tab/>
    </w:r>
    <w:r w:rsidR="00B76F94">
      <w:rPr>
        <w:b/>
      </w:rPr>
      <w:t>XX</w:t>
    </w:r>
    <w:r>
      <w:rPr>
        <w:b/>
      </w:rPr>
      <w:t>.</w:t>
    </w:r>
    <w:r w:rsidR="009824EE">
      <w:rPr>
        <w:b/>
      </w:rPr>
      <w:t>XX</w:t>
    </w:r>
    <w:r w:rsidR="009824EE">
      <w:rPr>
        <w:b/>
        <w:sz w:val="24"/>
        <w:szCs w:val="24"/>
      </w:rPr>
      <w:t>.2021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A01C0"/>
    <w:multiLevelType w:val="multilevel"/>
    <w:tmpl w:val="A1A6F05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63701E8"/>
    <w:multiLevelType w:val="hybridMultilevel"/>
    <w:tmpl w:val="906CF8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E632482"/>
    <w:multiLevelType w:val="multilevel"/>
    <w:tmpl w:val="AADEB3E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trackRevisions/>
  <w:defaultTabStop w:val="612"/>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1F6"/>
    <w:rsid w:val="00025532"/>
    <w:rsid w:val="00026BF4"/>
    <w:rsid w:val="00037678"/>
    <w:rsid w:val="000436F6"/>
    <w:rsid w:val="0004609F"/>
    <w:rsid w:val="000B2436"/>
    <w:rsid w:val="000B3705"/>
    <w:rsid w:val="000B724B"/>
    <w:rsid w:val="000C7AF6"/>
    <w:rsid w:val="000D4767"/>
    <w:rsid w:val="00105B05"/>
    <w:rsid w:val="001275C7"/>
    <w:rsid w:val="00127FC0"/>
    <w:rsid w:val="001312DB"/>
    <w:rsid w:val="00157C9B"/>
    <w:rsid w:val="00162286"/>
    <w:rsid w:val="0019626F"/>
    <w:rsid w:val="001A2EF0"/>
    <w:rsid w:val="001E174A"/>
    <w:rsid w:val="001E65B4"/>
    <w:rsid w:val="001F0C08"/>
    <w:rsid w:val="00204E44"/>
    <w:rsid w:val="0021654B"/>
    <w:rsid w:val="00231B83"/>
    <w:rsid w:val="00245F68"/>
    <w:rsid w:val="00247042"/>
    <w:rsid w:val="00250987"/>
    <w:rsid w:val="00282874"/>
    <w:rsid w:val="00287F0D"/>
    <w:rsid w:val="002911A4"/>
    <w:rsid w:val="002E6F14"/>
    <w:rsid w:val="002F1BCF"/>
    <w:rsid w:val="002F4FB4"/>
    <w:rsid w:val="002F793F"/>
    <w:rsid w:val="00335DF1"/>
    <w:rsid w:val="003413C5"/>
    <w:rsid w:val="00342533"/>
    <w:rsid w:val="003467F9"/>
    <w:rsid w:val="003A417A"/>
    <w:rsid w:val="003C1DAE"/>
    <w:rsid w:val="004222B5"/>
    <w:rsid w:val="00442C73"/>
    <w:rsid w:val="00491FE6"/>
    <w:rsid w:val="00493B6F"/>
    <w:rsid w:val="004A266E"/>
    <w:rsid w:val="004B7653"/>
    <w:rsid w:val="004C3A72"/>
    <w:rsid w:val="004D3796"/>
    <w:rsid w:val="004D5239"/>
    <w:rsid w:val="004F130F"/>
    <w:rsid w:val="004F20B9"/>
    <w:rsid w:val="005014AE"/>
    <w:rsid w:val="00514E87"/>
    <w:rsid w:val="00567CFA"/>
    <w:rsid w:val="00571F5D"/>
    <w:rsid w:val="00583E3B"/>
    <w:rsid w:val="0058516F"/>
    <w:rsid w:val="005A5901"/>
    <w:rsid w:val="005A6BAC"/>
    <w:rsid w:val="005B47D0"/>
    <w:rsid w:val="005B5D9E"/>
    <w:rsid w:val="005D6A46"/>
    <w:rsid w:val="00612663"/>
    <w:rsid w:val="00624CEF"/>
    <w:rsid w:val="00640A80"/>
    <w:rsid w:val="006422FC"/>
    <w:rsid w:val="006511C0"/>
    <w:rsid w:val="00683A70"/>
    <w:rsid w:val="006B0297"/>
    <w:rsid w:val="006B733D"/>
    <w:rsid w:val="006C0858"/>
    <w:rsid w:val="006F0A3B"/>
    <w:rsid w:val="006F66BC"/>
    <w:rsid w:val="007139A1"/>
    <w:rsid w:val="00750693"/>
    <w:rsid w:val="007714DE"/>
    <w:rsid w:val="007721C3"/>
    <w:rsid w:val="00795500"/>
    <w:rsid w:val="007A37F2"/>
    <w:rsid w:val="007A44BD"/>
    <w:rsid w:val="007B0A39"/>
    <w:rsid w:val="007B4B0E"/>
    <w:rsid w:val="007C34FC"/>
    <w:rsid w:val="007E5E08"/>
    <w:rsid w:val="007F7B83"/>
    <w:rsid w:val="00827AB9"/>
    <w:rsid w:val="00853F84"/>
    <w:rsid w:val="008B5902"/>
    <w:rsid w:val="008B6067"/>
    <w:rsid w:val="008B6E78"/>
    <w:rsid w:val="008C0B5F"/>
    <w:rsid w:val="008C54E9"/>
    <w:rsid w:val="008C5B36"/>
    <w:rsid w:val="008E7FEA"/>
    <w:rsid w:val="008F0631"/>
    <w:rsid w:val="00912831"/>
    <w:rsid w:val="00941372"/>
    <w:rsid w:val="0094316F"/>
    <w:rsid w:val="009824EE"/>
    <w:rsid w:val="009839D5"/>
    <w:rsid w:val="009C1CAF"/>
    <w:rsid w:val="009D001F"/>
    <w:rsid w:val="009D1610"/>
    <w:rsid w:val="009E106A"/>
    <w:rsid w:val="00A17B9E"/>
    <w:rsid w:val="00A227BD"/>
    <w:rsid w:val="00A36C45"/>
    <w:rsid w:val="00A4413F"/>
    <w:rsid w:val="00A50DE5"/>
    <w:rsid w:val="00A6701A"/>
    <w:rsid w:val="00A77909"/>
    <w:rsid w:val="00A80B58"/>
    <w:rsid w:val="00A864BF"/>
    <w:rsid w:val="00AA6902"/>
    <w:rsid w:val="00AB7198"/>
    <w:rsid w:val="00AC31EF"/>
    <w:rsid w:val="00AF7743"/>
    <w:rsid w:val="00B121F6"/>
    <w:rsid w:val="00B276AA"/>
    <w:rsid w:val="00B43216"/>
    <w:rsid w:val="00B43854"/>
    <w:rsid w:val="00B5204E"/>
    <w:rsid w:val="00B76F94"/>
    <w:rsid w:val="00BC76AB"/>
    <w:rsid w:val="00BF30EB"/>
    <w:rsid w:val="00C10824"/>
    <w:rsid w:val="00C5251F"/>
    <w:rsid w:val="00C6055C"/>
    <w:rsid w:val="00C83AC8"/>
    <w:rsid w:val="00CC263D"/>
    <w:rsid w:val="00D14E6E"/>
    <w:rsid w:val="00D41D40"/>
    <w:rsid w:val="00D4514C"/>
    <w:rsid w:val="00D46328"/>
    <w:rsid w:val="00D70873"/>
    <w:rsid w:val="00D760D2"/>
    <w:rsid w:val="00D80118"/>
    <w:rsid w:val="00D87971"/>
    <w:rsid w:val="00D92889"/>
    <w:rsid w:val="00DB6A64"/>
    <w:rsid w:val="00DC14B0"/>
    <w:rsid w:val="00DC3ED0"/>
    <w:rsid w:val="00DC77A9"/>
    <w:rsid w:val="00DD0F5D"/>
    <w:rsid w:val="00DD60D2"/>
    <w:rsid w:val="00E059FF"/>
    <w:rsid w:val="00E1794B"/>
    <w:rsid w:val="00E37299"/>
    <w:rsid w:val="00EA2B7A"/>
    <w:rsid w:val="00EA68F6"/>
    <w:rsid w:val="00EB1F47"/>
    <w:rsid w:val="00EC1C54"/>
    <w:rsid w:val="00ED6158"/>
    <w:rsid w:val="00F556DB"/>
    <w:rsid w:val="00F61E3A"/>
    <w:rsid w:val="00F77639"/>
    <w:rsid w:val="00F80377"/>
    <w:rsid w:val="00F8611E"/>
    <w:rsid w:val="00F968DF"/>
    <w:rsid w:val="00FC5CB8"/>
    <w:rsid w:val="00FE3C8E"/>
    <w:rsid w:val="00FF330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80862"/>
  <w15:docId w15:val="{D512AD6E-6EA7-415A-89E5-E4418C95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DejaVu Sans"/>
        <w:szCs w:val="22"/>
        <w:lang w:val="de-DE"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extAlignment w:val="baseline"/>
    </w:pPr>
    <w:rPr>
      <w:color w:val="00000A"/>
      <w:sz w:val="24"/>
    </w:rPr>
  </w:style>
  <w:style w:type="paragraph" w:styleId="berschrift2">
    <w:name w:val="heading 2"/>
    <w:basedOn w:val="Standard"/>
    <w:next w:val="Standard"/>
    <w:link w:val="berschrift2Zchn"/>
    <w:uiPriority w:val="9"/>
    <w:semiHidden/>
    <w:unhideWhenUsed/>
    <w:qFormat/>
    <w:rsid w:val="008F063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571F5D"/>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qFormat/>
    <w:rPr>
      <w:rFonts w:ascii="Arial" w:eastAsia="Arial" w:hAnsi="Arial" w:cs="Arial"/>
    </w:rPr>
  </w:style>
  <w:style w:type="character" w:customStyle="1" w:styleId="FuzeileZchn">
    <w:name w:val="Fußzeile Zchn"/>
    <w:basedOn w:val="Absatz-Standardschriftart"/>
    <w:qFormat/>
    <w:rPr>
      <w:rFonts w:ascii="Arial" w:eastAsia="Arial" w:hAnsi="Arial" w:cs="Arial"/>
    </w:rPr>
  </w:style>
  <w:style w:type="character" w:customStyle="1" w:styleId="SprechblasentextZchn">
    <w:name w:val="Sprechblasentext Zchn"/>
    <w:basedOn w:val="Absatz-Standardschriftart"/>
    <w:qFormat/>
    <w:rPr>
      <w:rFonts w:ascii="Tahoma" w:eastAsia="Tahoma" w:hAnsi="Tahoma" w:cs="Tahoma"/>
      <w:sz w:val="16"/>
      <w:szCs w:val="16"/>
    </w:rPr>
  </w:style>
  <w:style w:type="character" w:customStyle="1" w:styleId="Betont">
    <w:name w:val="Betont"/>
    <w:qFormat/>
    <w:rPr>
      <w:i/>
      <w:iCs/>
    </w:rPr>
  </w:style>
  <w:style w:type="character" w:styleId="Kommentarzeichen">
    <w:name w:val="annotation reference"/>
    <w:basedOn w:val="Absatz-Standardschriftart"/>
    <w:uiPriority w:val="99"/>
    <w:semiHidden/>
    <w:unhideWhenUsed/>
    <w:qFormat/>
    <w:rsid w:val="00D3480B"/>
    <w:rPr>
      <w:sz w:val="16"/>
      <w:szCs w:val="16"/>
    </w:rPr>
  </w:style>
  <w:style w:type="character" w:customStyle="1" w:styleId="KommentartextZchn">
    <w:name w:val="Kommentartext Zchn"/>
    <w:basedOn w:val="Absatz-Standardschriftart"/>
    <w:link w:val="Kommentartext"/>
    <w:uiPriority w:val="99"/>
    <w:semiHidden/>
    <w:qFormat/>
    <w:rsid w:val="00D3480B"/>
    <w:rPr>
      <w:szCs w:val="20"/>
    </w:rPr>
  </w:style>
  <w:style w:type="character" w:customStyle="1" w:styleId="KommentarthemaZchn">
    <w:name w:val="Kommentarthema Zchn"/>
    <w:basedOn w:val="KommentartextZchn"/>
    <w:link w:val="Kommentarthema"/>
    <w:uiPriority w:val="99"/>
    <w:semiHidden/>
    <w:qFormat/>
    <w:rsid w:val="00D3480B"/>
    <w:rPr>
      <w:b/>
      <w:bCs/>
      <w:szCs w:val="20"/>
    </w:rPr>
  </w:style>
  <w:style w:type="character" w:customStyle="1" w:styleId="Internetverknpfung">
    <w:name w:val="Internetverknüpfung"/>
    <w:basedOn w:val="Absatz-Standardschriftart"/>
    <w:uiPriority w:val="99"/>
    <w:semiHidden/>
    <w:unhideWhenUsed/>
    <w:rsid w:val="00270FCC"/>
    <w:rPr>
      <w:color w:val="0000FF"/>
      <w:u w:val="single"/>
    </w:rPr>
  </w:style>
  <w:style w:type="character" w:customStyle="1" w:styleId="BesuchteInternetverknpfung">
    <w:name w:val="Besuchte Internetverknüpfung"/>
    <w:qFormat/>
    <w:rPr>
      <w:color w:val="800000"/>
      <w:u w:val="single"/>
    </w:rPr>
  </w:style>
  <w:style w:type="paragraph" w:customStyle="1" w:styleId="berschrift">
    <w:name w:val="Überschrift"/>
    <w:basedOn w:val="Standard"/>
    <w:next w:val="Textkrper"/>
    <w:qFormat/>
    <w:pPr>
      <w:keepNext/>
      <w:widowControl w:val="0"/>
      <w:spacing w:before="240" w:after="120"/>
    </w:pPr>
    <w:rPr>
      <w:rFonts w:ascii="Liberation Sans" w:eastAsia="Noto Sans CJK SC" w:hAnsi="Liberation Sans" w:cs="Lohit Devanagari"/>
      <w:sz w:val="28"/>
      <w:szCs w:val="28"/>
    </w:rPr>
  </w:style>
  <w:style w:type="paragraph" w:styleId="Textkrper">
    <w:name w:val="Body Text"/>
    <w:basedOn w:val="Standard"/>
    <w:pPr>
      <w:spacing w:after="140" w:line="276" w:lineRule="auto"/>
    </w:pPr>
  </w:style>
  <w:style w:type="paragraph" w:styleId="Liste">
    <w:name w:val="List"/>
    <w:basedOn w:val="Standard"/>
    <w:pPr>
      <w:widowControl w:val="0"/>
    </w:pPr>
    <w:rPr>
      <w:rFonts w:cs="Lohit Devanagari"/>
    </w:rPr>
  </w:style>
  <w:style w:type="paragraph" w:styleId="Beschriftung">
    <w:name w:val="caption"/>
    <w:basedOn w:val="Standard1"/>
    <w:qFormat/>
    <w:pPr>
      <w:suppressLineNumbers/>
      <w:spacing w:before="120" w:after="120"/>
    </w:pPr>
    <w:rPr>
      <w:rFonts w:cs="Lohit Devanagari"/>
      <w:i/>
      <w:iCs/>
      <w:szCs w:val="24"/>
    </w:rPr>
  </w:style>
  <w:style w:type="paragraph" w:customStyle="1" w:styleId="Verzeichnis">
    <w:name w:val="Verzeichnis"/>
    <w:basedOn w:val="Standard"/>
    <w:qFormat/>
    <w:pPr>
      <w:widowControl w:val="0"/>
      <w:suppressLineNumbers/>
    </w:pPr>
    <w:rPr>
      <w:rFonts w:cs="Lohit Devanagari"/>
    </w:rPr>
  </w:style>
  <w:style w:type="paragraph" w:customStyle="1" w:styleId="Standard1">
    <w:name w:val="Standard1"/>
    <w:qFormat/>
    <w:pPr>
      <w:spacing w:line="360" w:lineRule="auto"/>
    </w:pPr>
    <w:rPr>
      <w:rFonts w:ascii="Arial" w:eastAsia="Times New Roman" w:hAnsi="Arial" w:cs="Times New Roman"/>
      <w:color w:val="00000A"/>
      <w:sz w:val="24"/>
      <w:szCs w:val="20"/>
      <w:lang w:eastAsia="de-DE"/>
    </w:rPr>
  </w:style>
  <w:style w:type="paragraph" w:customStyle="1" w:styleId="Textbody">
    <w:name w:val="Text body"/>
    <w:basedOn w:val="Standard1"/>
    <w:qFormat/>
    <w:pPr>
      <w:spacing w:after="140" w:line="276" w:lineRule="auto"/>
    </w:pPr>
  </w:style>
  <w:style w:type="paragraph" w:customStyle="1" w:styleId="Kopf-undFuzeile">
    <w:name w:val="Kopf- und Fußzeile"/>
    <w:basedOn w:val="Standard"/>
    <w:qFormat/>
  </w:style>
  <w:style w:type="paragraph" w:styleId="Kopfzeile">
    <w:name w:val="header"/>
    <w:basedOn w:val="Standard1"/>
    <w:pPr>
      <w:tabs>
        <w:tab w:val="center" w:pos="4536"/>
        <w:tab w:val="right" w:pos="9072"/>
      </w:tabs>
      <w:spacing w:line="240" w:lineRule="auto"/>
    </w:pPr>
    <w:rPr>
      <w:rFonts w:eastAsia="Calibri" w:cs="DejaVu Sans"/>
      <w:sz w:val="22"/>
      <w:szCs w:val="22"/>
      <w:lang w:eastAsia="en-US"/>
    </w:rPr>
  </w:style>
  <w:style w:type="paragraph" w:styleId="Fuzeile">
    <w:name w:val="footer"/>
    <w:basedOn w:val="Standard1"/>
    <w:pPr>
      <w:tabs>
        <w:tab w:val="center" w:pos="4536"/>
        <w:tab w:val="right" w:pos="9072"/>
      </w:tabs>
      <w:spacing w:line="240" w:lineRule="auto"/>
    </w:pPr>
    <w:rPr>
      <w:rFonts w:eastAsia="Calibri" w:cs="DejaVu Sans"/>
      <w:sz w:val="22"/>
      <w:szCs w:val="22"/>
      <w:lang w:eastAsia="en-US"/>
    </w:rPr>
  </w:style>
  <w:style w:type="paragraph" w:styleId="Sprechblasentext">
    <w:name w:val="Balloon Text"/>
    <w:basedOn w:val="Standard1"/>
    <w:qFormat/>
    <w:pPr>
      <w:spacing w:line="240" w:lineRule="auto"/>
    </w:pPr>
    <w:rPr>
      <w:rFonts w:ascii="Tahoma" w:eastAsia="Calibri" w:hAnsi="Tahoma" w:cs="Tahoma"/>
      <w:sz w:val="16"/>
      <w:szCs w:val="16"/>
      <w:lang w:eastAsia="en-US"/>
    </w:rPr>
  </w:style>
  <w:style w:type="paragraph" w:styleId="Kommentartext">
    <w:name w:val="annotation text"/>
    <w:basedOn w:val="Standard"/>
    <w:link w:val="KommentartextZchn"/>
    <w:uiPriority w:val="99"/>
    <w:semiHidden/>
    <w:unhideWhenUsed/>
    <w:qFormat/>
    <w:rsid w:val="00D3480B"/>
    <w:rPr>
      <w:sz w:val="20"/>
      <w:szCs w:val="20"/>
    </w:rPr>
  </w:style>
  <w:style w:type="paragraph" w:styleId="Kommentarthema">
    <w:name w:val="annotation subject"/>
    <w:basedOn w:val="Kommentartext"/>
    <w:link w:val="KommentarthemaZchn"/>
    <w:uiPriority w:val="99"/>
    <w:semiHidden/>
    <w:unhideWhenUsed/>
    <w:qFormat/>
    <w:rsid w:val="00D3480B"/>
    <w:rPr>
      <w:b/>
      <w:bCs/>
    </w:rPr>
  </w:style>
  <w:style w:type="paragraph" w:customStyle="1" w:styleId="Listenabsatz1">
    <w:name w:val="Listenabsatz1"/>
    <w:basedOn w:val="Standard"/>
    <w:qFormat/>
    <w:rsid w:val="00D3480B"/>
    <w:pPr>
      <w:spacing w:after="200"/>
      <w:ind w:left="720"/>
      <w:textAlignment w:val="auto"/>
    </w:pPr>
    <w:rPr>
      <w:rFonts w:ascii="Liberation Serif" w:eastAsia="Songti SC" w:hAnsi="Liberation Serif" w:cs="Arial Unicode MS"/>
      <w:kern w:val="2"/>
      <w:szCs w:val="24"/>
      <w:lang w:eastAsia="hi-IN" w:bidi="hi-IN"/>
    </w:rPr>
  </w:style>
  <w:style w:type="numbering" w:customStyle="1" w:styleId="NoList1">
    <w:name w:val="No List_1"/>
    <w:qFormat/>
  </w:style>
  <w:style w:type="table" w:styleId="Tabellenraster">
    <w:name w:val="Table Grid"/>
    <w:basedOn w:val="NormaleTabelle"/>
    <w:uiPriority w:val="39"/>
    <w:rsid w:val="00216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8F0631"/>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571F5D"/>
    <w:rPr>
      <w:rFonts w:asciiTheme="majorHAnsi" w:eastAsiaTheme="majorEastAsia" w:hAnsiTheme="majorHAnsi" w:cstheme="majorBidi"/>
      <w:color w:val="1F3763" w:themeColor="accent1" w:themeShade="7F"/>
      <w:sz w:val="24"/>
      <w:szCs w:val="24"/>
    </w:rPr>
  </w:style>
  <w:style w:type="character" w:styleId="Hyperlink">
    <w:name w:val="Hyperlink"/>
    <w:basedOn w:val="Absatz-Standardschriftart"/>
    <w:uiPriority w:val="99"/>
    <w:unhideWhenUsed/>
    <w:rsid w:val="00571F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064036">
      <w:bodyDiv w:val="1"/>
      <w:marLeft w:val="0"/>
      <w:marRight w:val="0"/>
      <w:marTop w:val="0"/>
      <w:marBottom w:val="0"/>
      <w:divBdr>
        <w:top w:val="none" w:sz="0" w:space="0" w:color="auto"/>
        <w:left w:val="none" w:sz="0" w:space="0" w:color="auto"/>
        <w:bottom w:val="none" w:sz="0" w:space="0" w:color="auto"/>
        <w:right w:val="none" w:sz="0" w:space="0" w:color="auto"/>
      </w:divBdr>
    </w:div>
    <w:div w:id="596063121">
      <w:bodyDiv w:val="1"/>
      <w:marLeft w:val="0"/>
      <w:marRight w:val="0"/>
      <w:marTop w:val="0"/>
      <w:marBottom w:val="0"/>
      <w:divBdr>
        <w:top w:val="none" w:sz="0" w:space="0" w:color="auto"/>
        <w:left w:val="none" w:sz="0" w:space="0" w:color="auto"/>
        <w:bottom w:val="none" w:sz="0" w:space="0" w:color="auto"/>
        <w:right w:val="none" w:sz="0" w:space="0" w:color="auto"/>
      </w:divBdr>
    </w:div>
    <w:div w:id="1587837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9730D-3CD8-471B-9DBC-05418D539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961</Words>
  <Characters>6060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Bürgerschaftskanzlei</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Meyer</dc:creator>
  <dc:description/>
  <cp:lastModifiedBy>Meyer, Nathalie</cp:lastModifiedBy>
  <cp:revision>3</cp:revision>
  <dcterms:created xsi:type="dcterms:W3CDTF">2021-08-02T07:38:00Z</dcterms:created>
  <dcterms:modified xsi:type="dcterms:W3CDTF">2021-08-02T07:38:00Z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BKAddress">
    <vt:lpwstr>Rathausmarkt 1</vt:lpwstr>
  </property>
  <property fmtid="{D5CDD505-2E9C-101B-9397-08002B2CF9AE}" pid="4" name="BKCity">
    <vt:lpwstr>20095 Hamburg</vt:lpwstr>
  </property>
  <property fmtid="{D5CDD505-2E9C-101B-9397-08002B2CF9AE}" pid="5" name="BKDepartment">
    <vt:lpwstr>Plenum</vt:lpwstr>
  </property>
  <property fmtid="{D5CDD505-2E9C-101B-9397-08002B2CF9AE}" pid="6" name="BKEmail">
    <vt:lpwstr>birgit.maybohm@bk.hamburg.de</vt:lpwstr>
  </property>
  <property fmtid="{D5CDD505-2E9C-101B-9397-08002B2CF9AE}" pid="7" name="BKFax">
    <vt:lpwstr>+49 40 427 31-2296</vt:lpwstr>
  </property>
  <property fmtid="{D5CDD505-2E9C-101B-9397-08002B2CF9AE}" pid="8" name="BKName">
    <vt:lpwstr>Birgit Maybohm</vt:lpwstr>
  </property>
  <property fmtid="{D5CDD505-2E9C-101B-9397-08002B2CF9AE}" pid="9" name="BKPhone">
    <vt:lpwstr>+49 40 428 31-1370</vt:lpwstr>
  </property>
  <property fmtid="{D5CDD505-2E9C-101B-9397-08002B2CF9AE}" pid="10" name="Company">
    <vt:lpwstr>Bürgerschaftskanzlei</vt:lpwstr>
  </property>
  <property fmtid="{D5CDD505-2E9C-101B-9397-08002B2CF9AE}" pid="11" name="DocSecurity">
    <vt:i4>0</vt:i4>
  </property>
  <property fmtid="{D5CDD505-2E9C-101B-9397-08002B2CF9AE}" pid="12" name="HyperlinksChanged">
    <vt:bool>false</vt:bool>
  </property>
  <property fmtid="{D5CDD505-2E9C-101B-9397-08002B2CF9AE}" pid="13" name="LinksUpToDate">
    <vt:bool>false</vt:bool>
  </property>
  <property fmtid="{D5CDD505-2E9C-101B-9397-08002B2CF9AE}" pid="14" name="ScaleCrop">
    <vt:bool>false</vt:bool>
  </property>
  <property fmtid="{D5CDD505-2E9C-101B-9397-08002B2CF9AE}" pid="15" name="ShareDoc">
    <vt:bool>false</vt:bool>
  </property>
</Properties>
</file>