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A856" w14:textId="77777777" w:rsidR="00622808" w:rsidRDefault="00622808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45CFCC" w14:textId="77777777" w:rsidR="00622808" w:rsidRDefault="00F018D3">
      <w:pPr>
        <w:pStyle w:val="LO-Normal"/>
        <w:spacing w:line="360" w:lineRule="exact"/>
        <w:ind w:left="720"/>
        <w:rPr>
          <w:b/>
          <w:bCs/>
        </w:rPr>
      </w:pPr>
      <w:r>
        <w:rPr>
          <w:b/>
          <w:bCs/>
        </w:rPr>
        <w:t>BÜRGERSCHAFT</w:t>
      </w:r>
    </w:p>
    <w:p w14:paraId="394195CF" w14:textId="77777777" w:rsidR="00622808" w:rsidRDefault="00F018D3">
      <w:pPr>
        <w:pStyle w:val="LO-Normal"/>
        <w:tabs>
          <w:tab w:val="left" w:pos="6521"/>
        </w:tabs>
        <w:spacing w:before="40" w:line="360" w:lineRule="exact"/>
        <w:ind w:left="720"/>
      </w:pPr>
      <w:r>
        <w:rPr>
          <w:b/>
          <w:bCs/>
          <w:sz w:val="23"/>
          <w:szCs w:val="23"/>
        </w:rPr>
        <w:t>DER FREIEN UND HANSESTADT HAMBURG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Drucksache </w:t>
      </w:r>
      <w:r>
        <w:rPr>
          <w:b/>
          <w:bCs/>
        </w:rPr>
        <w:t>22/</w:t>
      </w:r>
    </w:p>
    <w:p w14:paraId="241CF1BB" w14:textId="3ED41284" w:rsidR="00622808" w:rsidRDefault="00F018D3">
      <w:pPr>
        <w:pStyle w:val="LO-Normal"/>
        <w:tabs>
          <w:tab w:val="left" w:pos="7797"/>
        </w:tabs>
        <w:spacing w:after="280" w:line="360" w:lineRule="exact"/>
        <w:ind w:left="720"/>
      </w:pPr>
      <w:r>
        <w:t>22. Wahlperiode</w:t>
      </w:r>
      <w:r>
        <w:tab/>
      </w:r>
      <w:r w:rsidR="00A04A13">
        <w:rPr>
          <w:b/>
          <w:bCs/>
        </w:rPr>
        <w:t>xx</w:t>
      </w:r>
      <w:r>
        <w:rPr>
          <w:b/>
          <w:bCs/>
        </w:rPr>
        <w:t>.</w:t>
      </w:r>
      <w:r w:rsidR="00A04A13">
        <w:rPr>
          <w:b/>
          <w:bCs/>
        </w:rPr>
        <w:t>xx</w:t>
      </w:r>
      <w:r>
        <w:rPr>
          <w:b/>
          <w:bCs/>
        </w:rPr>
        <w:t>.202</w:t>
      </w:r>
      <w:r w:rsidR="00A04A13">
        <w:rPr>
          <w:b/>
          <w:bCs/>
        </w:rPr>
        <w:t>1</w:t>
      </w:r>
    </w:p>
    <w:p w14:paraId="05724A03" w14:textId="77777777" w:rsidR="00622808" w:rsidRDefault="00F018D3">
      <w:pPr>
        <w:pStyle w:val="LO-Normal"/>
        <w:ind w:left="720"/>
        <w:jc w:val="center"/>
      </w:pPr>
      <w:r>
        <w:rPr>
          <w:b/>
          <w:bCs/>
          <w:sz w:val="36"/>
          <w:szCs w:val="36"/>
        </w:rPr>
        <w:t>Antrag</w:t>
      </w:r>
    </w:p>
    <w:p w14:paraId="0C8DF59D" w14:textId="77777777" w:rsidR="00622808" w:rsidRDefault="00622808">
      <w:pPr>
        <w:ind w:left="1854"/>
        <w:jc w:val="center"/>
        <w:rPr>
          <w:rFonts w:ascii="Arial" w:eastAsia="Arial" w:hAnsi="Arial" w:cs="Arial"/>
          <w:b/>
          <w:bCs/>
        </w:rPr>
      </w:pPr>
    </w:p>
    <w:p w14:paraId="2A50CB4F" w14:textId="77777777" w:rsidR="0033599B" w:rsidRDefault="00F018D3" w:rsidP="003359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 xml:space="preserve">der Abgeordneten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Insa Tietjen</w:t>
      </w:r>
      <w:r w:rsidRPr="00615749">
        <w:rPr>
          <w:rFonts w:ascii="Arial" w:hAnsi="Arial" w:cs="Arial"/>
          <w:b/>
          <w:bCs/>
          <w:sz w:val="22"/>
          <w:szCs w:val="22"/>
        </w:rPr>
        <w:t>,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Sabine Boeddinghaus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>,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Deniz Celik,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Carola Ensslen, </w:t>
      </w:r>
      <w:r w:rsidR="004D57F6" w:rsidRPr="00615749">
        <w:rPr>
          <w:rFonts w:ascii="Arial" w:hAnsi="Arial" w:cs="Arial"/>
          <w:b/>
          <w:bCs/>
          <w:sz w:val="22"/>
          <w:szCs w:val="22"/>
        </w:rPr>
        <w:t xml:space="preserve">Olga Fritzsche,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Norbert Hackbusch, Stephan Jersch, Metin Kaya, Cansu Özdemir,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>Stephanie Rose, David Stoop, Heike Sudmann</w:t>
      </w:r>
      <w:r w:rsidR="00CF13A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>und Mehmet Yildiz</w:t>
      </w:r>
      <w:r w:rsidRPr="00615749">
        <w:rPr>
          <w:rFonts w:ascii="Arial Unicode MS" w:hAnsi="Arial Unicode MS"/>
          <w:sz w:val="22"/>
          <w:szCs w:val="22"/>
        </w:rPr>
        <w:br/>
      </w:r>
      <w:r w:rsidRPr="00615749">
        <w:rPr>
          <w:rFonts w:ascii="Arial" w:hAnsi="Arial" w:cs="Arial"/>
          <w:b/>
          <w:bCs/>
          <w:sz w:val="22"/>
          <w:szCs w:val="22"/>
        </w:rPr>
        <w:t>(Fraktion DIE LINKE)</w:t>
      </w:r>
    </w:p>
    <w:p w14:paraId="311823BE" w14:textId="77777777" w:rsidR="0033599B" w:rsidRDefault="0033599B">
      <w:pPr>
        <w:rPr>
          <w:rFonts w:ascii="Arial" w:hAnsi="Arial" w:cs="Arial"/>
          <w:b/>
          <w:bCs/>
          <w:sz w:val="22"/>
          <w:szCs w:val="22"/>
        </w:rPr>
      </w:pPr>
    </w:p>
    <w:p w14:paraId="1F5A0044" w14:textId="07B94067" w:rsidR="00F815C3" w:rsidRDefault="00F018D3" w:rsidP="00F815C3">
      <w:pPr>
        <w:rPr>
          <w:rFonts w:ascii="Arial" w:hAnsi="Arial" w:cs="Arial"/>
          <w:b/>
          <w:bCs/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>Betr.:</w:t>
      </w:r>
      <w:r w:rsidR="00CC4472">
        <w:rPr>
          <w:rFonts w:ascii="Arial" w:hAnsi="Arial" w:cs="Arial"/>
          <w:b/>
          <w:bCs/>
          <w:sz w:val="22"/>
          <w:szCs w:val="22"/>
        </w:rPr>
        <w:t xml:space="preserve"> </w:t>
      </w:r>
      <w:r w:rsidR="00F815C3">
        <w:rPr>
          <w:rFonts w:ascii="Arial" w:hAnsi="Arial" w:cs="Arial"/>
          <w:b/>
          <w:bCs/>
          <w:sz w:val="22"/>
          <w:szCs w:val="22"/>
        </w:rPr>
        <w:t xml:space="preserve">Rekord-Einbruch auf Hamburgs Ausbildungsmarkt. Hamburg braucht ein Ausbildungshotel, um </w:t>
      </w:r>
      <w:r w:rsidR="00F815C3">
        <w:rPr>
          <w:rFonts w:ascii="Arial" w:hAnsi="Arial" w:cs="Arial"/>
          <w:b/>
          <w:bCs/>
          <w:sz w:val="22"/>
          <w:szCs w:val="22"/>
        </w:rPr>
        <w:t xml:space="preserve">Ausbildungsverläufe im Gastronomie- und Hotelgewerbe </w:t>
      </w:r>
      <w:r w:rsidR="00F815C3">
        <w:rPr>
          <w:rFonts w:ascii="Arial" w:hAnsi="Arial" w:cs="Arial"/>
          <w:b/>
          <w:bCs/>
          <w:sz w:val="22"/>
          <w:szCs w:val="22"/>
        </w:rPr>
        <w:t xml:space="preserve">zu </w:t>
      </w:r>
      <w:r w:rsidR="00F815C3">
        <w:rPr>
          <w:rFonts w:ascii="Arial" w:hAnsi="Arial" w:cs="Arial"/>
          <w:b/>
          <w:bCs/>
          <w:sz w:val="22"/>
          <w:szCs w:val="22"/>
        </w:rPr>
        <w:t>sichern</w:t>
      </w:r>
      <w:r w:rsidR="00F815C3">
        <w:rPr>
          <w:rFonts w:ascii="Arial" w:hAnsi="Arial" w:cs="Arial"/>
          <w:b/>
          <w:bCs/>
          <w:sz w:val="22"/>
          <w:szCs w:val="22"/>
        </w:rPr>
        <w:t>.</w:t>
      </w:r>
    </w:p>
    <w:p w14:paraId="6BEDB7E6" w14:textId="5AC8F988" w:rsidR="00F815C3" w:rsidRPr="00F815C3" w:rsidRDefault="00F815C3">
      <w:pPr>
        <w:rPr>
          <w:rFonts w:ascii="Arial" w:hAnsi="Arial" w:cs="Arial"/>
          <w:b/>
          <w:bCs/>
          <w:sz w:val="22"/>
          <w:szCs w:val="22"/>
        </w:rPr>
      </w:pPr>
    </w:p>
    <w:p w14:paraId="6B66CBB8" w14:textId="77777777" w:rsidR="00622808" w:rsidRPr="00615749" w:rsidRDefault="00622808">
      <w:pPr>
        <w:rPr>
          <w:rFonts w:ascii="Arial" w:hAnsi="Arial" w:cs="Arial"/>
          <w:b/>
          <w:bCs/>
          <w:sz w:val="22"/>
          <w:szCs w:val="22"/>
        </w:rPr>
      </w:pPr>
    </w:p>
    <w:p w14:paraId="1F8526A6" w14:textId="4F2EB05F" w:rsidR="00F72D8C" w:rsidRPr="000B0B08" w:rsidRDefault="00E4435E" w:rsidP="00E4435E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bundesweit </w:t>
      </w:r>
      <w:r w:rsidRPr="000B0B08">
        <w:rPr>
          <w:rFonts w:ascii="Arial" w:hAnsi="Arial" w:cs="Arial"/>
          <w:color w:val="auto"/>
          <w:sz w:val="22"/>
          <w:szCs w:val="22"/>
        </w:rPr>
        <w:t>vorherrschende Ausbildungskrise hat</w:t>
      </w:r>
      <w:r w:rsidR="00680602">
        <w:rPr>
          <w:rFonts w:ascii="Arial" w:hAnsi="Arial" w:cs="Arial"/>
          <w:color w:val="auto"/>
          <w:sz w:val="22"/>
          <w:szCs w:val="22"/>
        </w:rPr>
        <w:t xml:space="preserve"> 2020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 </w:t>
      </w:r>
      <w:r w:rsidRPr="000B0B08">
        <w:rPr>
          <w:rFonts w:ascii="Arial" w:hAnsi="Arial" w:cs="Arial"/>
          <w:color w:val="auto"/>
          <w:sz w:val="22"/>
          <w:szCs w:val="22"/>
        </w:rPr>
        <w:t xml:space="preserve">im Vergleich der Bundesländer Hamburg mit einem Rückgang </w:t>
      </w:r>
      <w:r w:rsidR="00A51FC7" w:rsidRPr="000B0B08">
        <w:rPr>
          <w:rFonts w:ascii="Arial" w:hAnsi="Arial" w:cs="Arial"/>
          <w:color w:val="auto"/>
          <w:sz w:val="22"/>
          <w:szCs w:val="22"/>
        </w:rPr>
        <w:t>bei</w:t>
      </w:r>
      <w:r w:rsidR="00680602">
        <w:rPr>
          <w:rFonts w:ascii="Arial" w:hAnsi="Arial" w:cs="Arial"/>
          <w:color w:val="auto"/>
          <w:sz w:val="22"/>
          <w:szCs w:val="22"/>
        </w:rPr>
        <w:t xml:space="preserve"> den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 Abschl</w:t>
      </w:r>
      <w:r w:rsidR="00680602">
        <w:rPr>
          <w:rFonts w:ascii="Arial" w:hAnsi="Arial" w:cs="Arial"/>
          <w:color w:val="auto"/>
          <w:sz w:val="22"/>
          <w:szCs w:val="22"/>
        </w:rPr>
        <w:t>üssen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 von Ausbildungsverträgen </w:t>
      </w:r>
      <w:r w:rsidRPr="000B0B08">
        <w:rPr>
          <w:rFonts w:ascii="Arial" w:hAnsi="Arial" w:cs="Arial"/>
          <w:color w:val="auto"/>
          <w:sz w:val="22"/>
          <w:szCs w:val="22"/>
        </w:rPr>
        <w:t xml:space="preserve">von 13,5 Prozent </w:t>
      </w:r>
      <w:r w:rsidR="006D4B46" w:rsidRPr="000B0B08">
        <w:rPr>
          <w:rFonts w:ascii="Arial" w:hAnsi="Arial" w:cs="Arial"/>
          <w:color w:val="auto"/>
          <w:sz w:val="22"/>
          <w:szCs w:val="22"/>
        </w:rPr>
        <w:t xml:space="preserve">am </w:t>
      </w:r>
      <w:r w:rsidR="006D4B46">
        <w:rPr>
          <w:rFonts w:ascii="Arial" w:hAnsi="Arial" w:cs="Arial"/>
          <w:color w:val="auto"/>
          <w:sz w:val="22"/>
          <w:szCs w:val="22"/>
        </w:rPr>
        <w:t>härtesten</w:t>
      </w:r>
      <w:r w:rsidR="00CC4472" w:rsidRPr="000B0B08">
        <w:rPr>
          <w:rFonts w:ascii="Arial" w:hAnsi="Arial" w:cs="Arial"/>
          <w:color w:val="auto"/>
          <w:sz w:val="22"/>
          <w:szCs w:val="22"/>
        </w:rPr>
        <w:t xml:space="preserve"> getroffen. </w:t>
      </w:r>
    </w:p>
    <w:p w14:paraId="375F4D92" w14:textId="48EC6B04" w:rsidR="00A87F83" w:rsidRDefault="00CA1725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Insbesondere die Dienstleistungsbranche</w:t>
      </w:r>
      <w:r w:rsidR="00B757DF">
        <w:rPr>
          <w:rFonts w:ascii="Arial" w:hAnsi="Arial" w:cs="Arial"/>
          <w:sz w:val="22"/>
          <w:szCs w:val="22"/>
        </w:rPr>
        <w:t xml:space="preserve"> und weiter die Ausbildungsberufe im Gastronomie- und Hotelgewerbe sind</w:t>
      </w:r>
      <w:r>
        <w:rPr>
          <w:rFonts w:ascii="Arial" w:hAnsi="Arial" w:cs="Arial"/>
          <w:sz w:val="22"/>
          <w:szCs w:val="22"/>
        </w:rPr>
        <w:t xml:space="preserve"> hiervon betroffen.</w:t>
      </w:r>
    </w:p>
    <w:p w14:paraId="30D25750" w14:textId="3BE879B6" w:rsidR="00B757DF" w:rsidRDefault="00B757DF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ein Jahr konnten die meisten Hotel- und Gastronomiebetriebe nicht öffnen. Viele haben ihre Angestellten und auch Auszubildenden entlassen müssen. </w:t>
      </w:r>
    </w:p>
    <w:p w14:paraId="788E5437" w14:textId="116A356B" w:rsidR="00B757DF" w:rsidRDefault="00B757DF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Auszubildende, die krisenbedingt ihren Ausbildungsplatz in der betreffenden Branche verloren haben, hatten und haben kaum eine Chance ihre Ausbildung in einem anderen Betrieb fortzuführen. </w:t>
      </w:r>
      <w:r w:rsidR="00671CA5">
        <w:rPr>
          <w:rFonts w:ascii="Arial" w:hAnsi="Arial" w:cs="Arial"/>
          <w:sz w:val="22"/>
          <w:szCs w:val="22"/>
        </w:rPr>
        <w:t>Ihnen bleiben außer Ausbildungsabbruch, Weiter- und Umqualifizierungen aktuell kaum eine weitere Perspektive.</w:t>
      </w:r>
    </w:p>
    <w:p w14:paraId="3290024B" w14:textId="65FE7BA0" w:rsidR="00D60C44" w:rsidRDefault="00D60C44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gab und gibt es durch die Pandemie sehr viele Ausbildungslücken, die durch das Projekt eines Ausbildungshotels gefüllt werden können.</w:t>
      </w:r>
    </w:p>
    <w:p w14:paraId="3697C850" w14:textId="77EC81E5" w:rsidR="00CC4472" w:rsidRDefault="00CC4472" w:rsidP="00E4435E">
      <w:pPr>
        <w:rPr>
          <w:rFonts w:ascii="Arial" w:hAnsi="Arial" w:cs="Arial"/>
          <w:sz w:val="22"/>
          <w:szCs w:val="22"/>
        </w:rPr>
      </w:pPr>
    </w:p>
    <w:p w14:paraId="5302CEB8" w14:textId="4E4BDA56" w:rsidR="00AC0324" w:rsidRDefault="00AC0324" w:rsidP="00E4435E">
      <w:pPr>
        <w:rPr>
          <w:rFonts w:ascii="Arial" w:hAnsi="Arial" w:cs="Arial"/>
          <w:sz w:val="22"/>
          <w:szCs w:val="22"/>
        </w:rPr>
      </w:pPr>
      <w:r w:rsidRPr="000B0B08">
        <w:rPr>
          <w:rFonts w:ascii="Arial" w:hAnsi="Arial" w:cs="Arial"/>
          <w:color w:val="auto"/>
          <w:sz w:val="22"/>
          <w:szCs w:val="22"/>
        </w:rPr>
        <w:t xml:space="preserve">Das </w:t>
      </w:r>
      <w:r w:rsidR="00CC4472" w:rsidRPr="000B0B08">
        <w:rPr>
          <w:rFonts w:ascii="Arial" w:hAnsi="Arial" w:cs="Arial"/>
          <w:color w:val="auto"/>
          <w:sz w:val="22"/>
          <w:szCs w:val="22"/>
        </w:rPr>
        <w:t>B</w:t>
      </w:r>
      <w:r w:rsidR="00CC4472">
        <w:rPr>
          <w:rFonts w:ascii="Arial" w:hAnsi="Arial" w:cs="Arial"/>
          <w:sz w:val="22"/>
          <w:szCs w:val="22"/>
        </w:rPr>
        <w:t xml:space="preserve">undesland Berlin </w:t>
      </w:r>
      <w:r w:rsidR="00D11A68">
        <w:rPr>
          <w:rFonts w:ascii="Arial" w:hAnsi="Arial" w:cs="Arial"/>
          <w:sz w:val="22"/>
          <w:szCs w:val="22"/>
        </w:rPr>
        <w:t xml:space="preserve">hat </w:t>
      </w:r>
      <w:r w:rsidR="00CC4472">
        <w:rPr>
          <w:rFonts w:ascii="Arial" w:hAnsi="Arial" w:cs="Arial"/>
          <w:sz w:val="22"/>
          <w:szCs w:val="22"/>
        </w:rPr>
        <w:t xml:space="preserve">bereits </w:t>
      </w:r>
      <w:r w:rsidR="00D11A68">
        <w:rPr>
          <w:rFonts w:ascii="Arial" w:hAnsi="Arial" w:cs="Arial"/>
          <w:sz w:val="22"/>
          <w:szCs w:val="22"/>
        </w:rPr>
        <w:t xml:space="preserve">im </w:t>
      </w:r>
      <w:r w:rsidR="00CC4472">
        <w:rPr>
          <w:rFonts w:ascii="Arial" w:hAnsi="Arial" w:cs="Arial"/>
          <w:sz w:val="22"/>
          <w:szCs w:val="22"/>
        </w:rPr>
        <w:t xml:space="preserve">Ausbildungsjahr 2020/21 </w:t>
      </w:r>
      <w:r w:rsidR="003F7E1D">
        <w:rPr>
          <w:rFonts w:ascii="Arial" w:hAnsi="Arial" w:cs="Arial"/>
          <w:sz w:val="22"/>
          <w:szCs w:val="22"/>
        </w:rPr>
        <w:t xml:space="preserve">(November 2020) </w:t>
      </w:r>
      <w:r w:rsidR="00A51FC7">
        <w:rPr>
          <w:rFonts w:ascii="Arial" w:hAnsi="Arial" w:cs="Arial"/>
          <w:sz w:val="22"/>
          <w:szCs w:val="22"/>
        </w:rPr>
        <w:t>reagiert</w:t>
      </w:r>
      <w:r w:rsidR="00D11A68">
        <w:rPr>
          <w:rFonts w:ascii="Arial" w:hAnsi="Arial" w:cs="Arial"/>
          <w:sz w:val="22"/>
          <w:szCs w:val="22"/>
        </w:rPr>
        <w:t xml:space="preserve"> und als Sofortprogramm </w:t>
      </w:r>
      <w:r w:rsidR="00CC4472">
        <w:rPr>
          <w:rFonts w:ascii="Arial" w:hAnsi="Arial" w:cs="Arial"/>
          <w:sz w:val="22"/>
          <w:szCs w:val="22"/>
        </w:rPr>
        <w:t xml:space="preserve">ein </w:t>
      </w:r>
      <w:r w:rsidR="00F00689">
        <w:rPr>
          <w:rFonts w:ascii="Arial" w:hAnsi="Arial" w:cs="Arial"/>
          <w:sz w:val="22"/>
          <w:szCs w:val="22"/>
        </w:rPr>
        <w:t xml:space="preserve">trägergestütztes </w:t>
      </w:r>
      <w:r w:rsidR="00D11A68">
        <w:rPr>
          <w:rFonts w:ascii="Arial" w:hAnsi="Arial" w:cs="Arial"/>
          <w:sz w:val="22"/>
          <w:szCs w:val="22"/>
        </w:rPr>
        <w:t>„</w:t>
      </w:r>
      <w:r w:rsidR="00CC4472">
        <w:rPr>
          <w:rFonts w:ascii="Arial" w:hAnsi="Arial" w:cs="Arial"/>
          <w:sz w:val="22"/>
          <w:szCs w:val="22"/>
        </w:rPr>
        <w:t>Ausbildungshotel</w:t>
      </w:r>
      <w:r w:rsidR="00D11A68">
        <w:rPr>
          <w:rFonts w:ascii="Arial" w:hAnsi="Arial" w:cs="Arial"/>
          <w:sz w:val="22"/>
          <w:szCs w:val="22"/>
        </w:rPr>
        <w:t>“</w:t>
      </w:r>
      <w:r w:rsidR="00A51FC7">
        <w:rPr>
          <w:rFonts w:ascii="Arial" w:hAnsi="Arial" w:cs="Arial"/>
          <w:sz w:val="22"/>
          <w:szCs w:val="22"/>
        </w:rPr>
        <w:t xml:space="preserve"> </w:t>
      </w:r>
      <w:r w:rsidR="00A87F83">
        <w:rPr>
          <w:rFonts w:ascii="Arial" w:hAnsi="Arial" w:cs="Arial"/>
          <w:sz w:val="22"/>
          <w:szCs w:val="22"/>
        </w:rPr>
        <w:t>in Kooperation von Senats</w:t>
      </w:r>
      <w:r>
        <w:rPr>
          <w:rFonts w:ascii="Arial" w:hAnsi="Arial" w:cs="Arial"/>
          <w:sz w:val="22"/>
          <w:szCs w:val="22"/>
        </w:rPr>
        <w:t xml:space="preserve">verwaltung für </w:t>
      </w:r>
      <w:r w:rsidRPr="000B0B08">
        <w:rPr>
          <w:rFonts w:ascii="Arial" w:hAnsi="Arial" w:cs="Arial"/>
          <w:color w:val="auto"/>
          <w:sz w:val="22"/>
          <w:szCs w:val="22"/>
        </w:rPr>
        <w:t xml:space="preserve">Integration, Arbeit und Soziales </w:t>
      </w:r>
      <w:r w:rsidR="00B757DF" w:rsidRPr="000B0B08">
        <w:rPr>
          <w:rFonts w:ascii="Arial" w:hAnsi="Arial" w:cs="Arial"/>
          <w:color w:val="auto"/>
          <w:sz w:val="22"/>
          <w:szCs w:val="22"/>
        </w:rPr>
        <w:t xml:space="preserve">und </w:t>
      </w:r>
      <w:r w:rsidRPr="000B0B08">
        <w:rPr>
          <w:rFonts w:ascii="Arial" w:hAnsi="Arial" w:cs="Arial"/>
          <w:color w:val="auto"/>
          <w:sz w:val="22"/>
          <w:szCs w:val="22"/>
        </w:rPr>
        <w:t xml:space="preserve">Sozialpartnern </w:t>
      </w:r>
      <w:r w:rsidR="003F7E1D" w:rsidRPr="000B0B08">
        <w:rPr>
          <w:rFonts w:ascii="Arial" w:hAnsi="Arial" w:cs="Arial"/>
          <w:color w:val="auto"/>
          <w:sz w:val="22"/>
          <w:szCs w:val="22"/>
        </w:rPr>
        <w:t>im Hotel- und Gastgewerbe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, sowie </w:t>
      </w:r>
      <w:r w:rsidR="000B0B08" w:rsidRPr="000B0B08">
        <w:rPr>
          <w:rFonts w:ascii="Arial" w:hAnsi="Arial" w:cs="Arial"/>
          <w:color w:val="auto"/>
          <w:sz w:val="22"/>
          <w:szCs w:val="22"/>
        </w:rPr>
        <w:t xml:space="preserve">den </w:t>
      </w:r>
      <w:r w:rsidR="00A51FC7" w:rsidRPr="000B0B08">
        <w:rPr>
          <w:rFonts w:ascii="Arial" w:hAnsi="Arial" w:cs="Arial"/>
          <w:color w:val="auto"/>
          <w:sz w:val="22"/>
          <w:szCs w:val="22"/>
        </w:rPr>
        <w:t>weiteren</w:t>
      </w:r>
      <w:r w:rsidR="00B757DF" w:rsidRPr="000B0B08">
        <w:rPr>
          <w:rFonts w:ascii="Arial" w:hAnsi="Arial" w:cs="Arial"/>
          <w:color w:val="auto"/>
          <w:sz w:val="22"/>
          <w:szCs w:val="22"/>
        </w:rPr>
        <w:t xml:space="preserve"> relevanten </w:t>
      </w:r>
      <w:r w:rsidR="00B757DF">
        <w:rPr>
          <w:rFonts w:ascii="Arial" w:hAnsi="Arial" w:cs="Arial"/>
          <w:sz w:val="22"/>
          <w:szCs w:val="22"/>
        </w:rPr>
        <w:t xml:space="preserve">Akteur:innen </w:t>
      </w:r>
      <w:r w:rsidR="00671CA5">
        <w:rPr>
          <w:rFonts w:ascii="Arial" w:hAnsi="Arial" w:cs="Arial"/>
          <w:sz w:val="22"/>
          <w:szCs w:val="22"/>
        </w:rPr>
        <w:t xml:space="preserve">der Branche geschaffen. </w:t>
      </w:r>
    </w:p>
    <w:p w14:paraId="6D3960C0" w14:textId="73870F43" w:rsidR="00A87F83" w:rsidRDefault="00671CA5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wird aktuell Auszubildenden in dem </w:t>
      </w:r>
      <w:r w:rsidR="00701CE7">
        <w:rPr>
          <w:rFonts w:ascii="Arial" w:hAnsi="Arial" w:cs="Arial"/>
          <w:sz w:val="22"/>
          <w:szCs w:val="22"/>
        </w:rPr>
        <w:t>Ausbildungsberufen</w:t>
      </w:r>
      <w:r>
        <w:rPr>
          <w:rFonts w:ascii="Arial" w:hAnsi="Arial" w:cs="Arial"/>
          <w:sz w:val="22"/>
          <w:szCs w:val="22"/>
        </w:rPr>
        <w:t xml:space="preserve"> Köchin/Koch, Hotelfachfrau/-mann, </w:t>
      </w:r>
      <w:r w:rsidRPr="00671CA5">
        <w:rPr>
          <w:rFonts w:ascii="Arial" w:hAnsi="Arial" w:cs="Arial"/>
          <w:sz w:val="22"/>
          <w:szCs w:val="22"/>
        </w:rPr>
        <w:t>Restaurantfachfrau/-mann</w:t>
      </w:r>
      <w:r>
        <w:rPr>
          <w:rFonts w:ascii="Arial" w:hAnsi="Arial" w:cs="Arial"/>
          <w:sz w:val="22"/>
          <w:szCs w:val="22"/>
        </w:rPr>
        <w:t xml:space="preserve">, Fachkraft im Gastgewerbe oder Hauswirtschafter:in </w:t>
      </w:r>
      <w:r w:rsidR="003F7E1D">
        <w:rPr>
          <w:rFonts w:ascii="Arial" w:hAnsi="Arial" w:cs="Arial"/>
          <w:sz w:val="22"/>
          <w:szCs w:val="22"/>
        </w:rPr>
        <w:t xml:space="preserve">die Weiterführung und </w:t>
      </w:r>
      <w:r w:rsidR="00701CE7">
        <w:rPr>
          <w:rFonts w:ascii="Arial" w:hAnsi="Arial" w:cs="Arial"/>
          <w:sz w:val="22"/>
          <w:szCs w:val="22"/>
        </w:rPr>
        <w:t xml:space="preserve">der Abschluss einer begonnenen Ausbildung ermöglicht. </w:t>
      </w:r>
    </w:p>
    <w:p w14:paraId="3E4B51DC" w14:textId="6A903A0A" w:rsidR="00CA1725" w:rsidRDefault="00CA1725" w:rsidP="00E4435E">
      <w:pPr>
        <w:rPr>
          <w:rFonts w:ascii="Arial" w:hAnsi="Arial" w:cs="Arial"/>
          <w:sz w:val="22"/>
          <w:szCs w:val="22"/>
        </w:rPr>
      </w:pPr>
    </w:p>
    <w:p w14:paraId="0D675963" w14:textId="4DC1795A" w:rsidR="003F7E1D" w:rsidRDefault="003F7E1D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Sofortprogramm </w:t>
      </w:r>
      <w:r w:rsidR="00A51FC7">
        <w:rPr>
          <w:rFonts w:ascii="Arial" w:hAnsi="Arial" w:cs="Arial"/>
          <w:sz w:val="22"/>
          <w:szCs w:val="22"/>
        </w:rPr>
        <w:t>„</w:t>
      </w:r>
      <w:r w:rsidR="00CA1725">
        <w:rPr>
          <w:rFonts w:ascii="Arial" w:hAnsi="Arial" w:cs="Arial"/>
          <w:sz w:val="22"/>
          <w:szCs w:val="22"/>
        </w:rPr>
        <w:t>Ausbildungshotel</w:t>
      </w:r>
      <w:r>
        <w:rPr>
          <w:rFonts w:ascii="Arial" w:hAnsi="Arial" w:cs="Arial"/>
          <w:sz w:val="22"/>
          <w:szCs w:val="22"/>
        </w:rPr>
        <w:t>“</w:t>
      </w:r>
      <w:r w:rsidR="00CA1725">
        <w:rPr>
          <w:rFonts w:ascii="Arial" w:hAnsi="Arial" w:cs="Arial"/>
          <w:sz w:val="22"/>
          <w:szCs w:val="22"/>
        </w:rPr>
        <w:t xml:space="preserve"> kann ein geeignetes Mittel sein, um Auszubildenden im </w:t>
      </w:r>
      <w:r w:rsidR="0032391D">
        <w:rPr>
          <w:rFonts w:ascii="Arial" w:hAnsi="Arial" w:cs="Arial"/>
          <w:sz w:val="22"/>
          <w:szCs w:val="22"/>
        </w:rPr>
        <w:t xml:space="preserve">Gastronomie- und Hotelgewerbe ein verbindliches Angebot zu schaffen, welches Ausbildungsverläufe sichert und pandemiebedingte Lücken in der </w:t>
      </w:r>
      <w:r w:rsidR="00B757DF">
        <w:rPr>
          <w:rFonts w:ascii="Arial" w:hAnsi="Arial" w:cs="Arial"/>
          <w:sz w:val="22"/>
          <w:szCs w:val="22"/>
        </w:rPr>
        <w:t>Erwerbsbiografie</w:t>
      </w:r>
      <w:r w:rsidR="0032391D">
        <w:rPr>
          <w:rFonts w:ascii="Arial" w:hAnsi="Arial" w:cs="Arial"/>
          <w:sz w:val="22"/>
          <w:szCs w:val="22"/>
        </w:rPr>
        <w:t xml:space="preserve"> abmildern kan</w:t>
      </w:r>
      <w:r>
        <w:rPr>
          <w:rFonts w:ascii="Arial" w:hAnsi="Arial" w:cs="Arial"/>
          <w:sz w:val="22"/>
          <w:szCs w:val="22"/>
        </w:rPr>
        <w:t>n.</w:t>
      </w:r>
      <w:r w:rsidR="00CB34BE">
        <w:rPr>
          <w:rFonts w:ascii="Arial" w:hAnsi="Arial" w:cs="Arial"/>
          <w:sz w:val="22"/>
          <w:szCs w:val="22"/>
        </w:rPr>
        <w:t xml:space="preserve"> </w:t>
      </w:r>
    </w:p>
    <w:p w14:paraId="3EDBC6DF" w14:textId="3B40677A" w:rsidR="00CB34BE" w:rsidRDefault="00B757DF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möglichen Folgen verlorener Ausbildungsjahrgänge in der Gastronomie- und Hotelbranche können in den Folgejahren zu einem Fachkräftemangel führen, wenn der ausgebildete Nachwuchs krisenbedingt ausbleibt.</w:t>
      </w:r>
      <w:r w:rsidR="00671CA5">
        <w:rPr>
          <w:rFonts w:ascii="Arial" w:hAnsi="Arial" w:cs="Arial"/>
          <w:sz w:val="22"/>
          <w:szCs w:val="22"/>
        </w:rPr>
        <w:t xml:space="preserve"> </w:t>
      </w:r>
    </w:p>
    <w:p w14:paraId="2EC52763" w14:textId="77777777" w:rsidR="00CB34BE" w:rsidRDefault="00CB34BE" w:rsidP="00E4435E">
      <w:pPr>
        <w:rPr>
          <w:rFonts w:ascii="Arial" w:hAnsi="Arial" w:cs="Arial"/>
          <w:sz w:val="22"/>
          <w:szCs w:val="22"/>
        </w:rPr>
      </w:pPr>
    </w:p>
    <w:p w14:paraId="30AAEAF3" w14:textId="46672472" w:rsidR="00B757DF" w:rsidRDefault="00671CA5" w:rsidP="00E4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weitere Folge</w:t>
      </w:r>
      <w:r w:rsidR="00701CE7">
        <w:rPr>
          <w:rFonts w:ascii="Arial" w:hAnsi="Arial" w:cs="Arial"/>
          <w:sz w:val="22"/>
          <w:szCs w:val="22"/>
        </w:rPr>
        <w:t xml:space="preserve"> könnten „Aushilfen“ und nicht-ausgebildete Angestellte eine größere Rolle zur Aufrechterhaltung der Betriebe spielen</w:t>
      </w:r>
      <w:r>
        <w:rPr>
          <w:rFonts w:ascii="Arial" w:hAnsi="Arial" w:cs="Arial"/>
          <w:sz w:val="22"/>
          <w:szCs w:val="22"/>
        </w:rPr>
        <w:t xml:space="preserve"> und es </w:t>
      </w:r>
      <w:r w:rsidR="003F7E1D"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  <w:szCs w:val="22"/>
        </w:rPr>
        <w:t xml:space="preserve">somit zu einer Abwertung der </w:t>
      </w:r>
      <w:r>
        <w:rPr>
          <w:rFonts w:ascii="Arial" w:hAnsi="Arial" w:cs="Arial"/>
          <w:sz w:val="22"/>
          <w:szCs w:val="22"/>
        </w:rPr>
        <w:lastRenderedPageBreak/>
        <w:t xml:space="preserve">Ausbildungsberufe in der </w:t>
      </w:r>
      <w:r w:rsidRPr="00A51FC7">
        <w:rPr>
          <w:rFonts w:ascii="Arial" w:hAnsi="Arial" w:cs="Arial"/>
          <w:sz w:val="22"/>
          <w:szCs w:val="22"/>
        </w:rPr>
        <w:t xml:space="preserve">Gastronomie- und Hotelbranche </w:t>
      </w:r>
      <w:r w:rsidR="00701CE7" w:rsidRPr="00A51FC7">
        <w:rPr>
          <w:rFonts w:ascii="Arial" w:hAnsi="Arial" w:cs="Arial"/>
          <w:sz w:val="22"/>
          <w:szCs w:val="22"/>
        </w:rPr>
        <w:t xml:space="preserve">kommen. </w:t>
      </w:r>
      <w:r w:rsidR="00CB34BE" w:rsidRPr="00A51FC7">
        <w:rPr>
          <w:rFonts w:ascii="Arial" w:hAnsi="Arial" w:cs="Arial"/>
          <w:sz w:val="22"/>
          <w:szCs w:val="22"/>
        </w:rPr>
        <w:t xml:space="preserve">Das Programm würde die </w:t>
      </w:r>
      <w:r w:rsidR="00CB34BE" w:rsidRPr="00A51FC7">
        <w:rPr>
          <w:rStyle w:val="fontstyle01"/>
          <w:rFonts w:ascii="Arial" w:hAnsi="Arial" w:cs="Arial"/>
          <w:sz w:val="22"/>
          <w:szCs w:val="22"/>
        </w:rPr>
        <w:t>Qualität und Quantität der dualen Ausbildung stärken.</w:t>
      </w:r>
    </w:p>
    <w:p w14:paraId="06EB11EE" w14:textId="77777777" w:rsidR="00701CE7" w:rsidRDefault="00701CE7" w:rsidP="00E4435E">
      <w:pPr>
        <w:rPr>
          <w:rFonts w:ascii="Arial" w:hAnsi="Arial" w:cs="Arial"/>
          <w:sz w:val="22"/>
          <w:szCs w:val="22"/>
        </w:rPr>
      </w:pPr>
    </w:p>
    <w:p w14:paraId="6BF17E4D" w14:textId="5C71302B" w:rsidR="00CB34BE" w:rsidRPr="000B0B08" w:rsidRDefault="00B757DF" w:rsidP="00E4435E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dieser Stelle ist der Senat gefordert </w:t>
      </w:r>
      <w:r w:rsidR="00CB34BE">
        <w:rPr>
          <w:rFonts w:ascii="Arial" w:hAnsi="Arial" w:cs="Arial"/>
          <w:sz w:val="22"/>
          <w:szCs w:val="22"/>
        </w:rPr>
        <w:t>ein Zeichen für eine schnelle und praktische Umsetzung und Ve</w:t>
      </w:r>
      <w:r w:rsidR="00A51FC7">
        <w:rPr>
          <w:rFonts w:ascii="Arial" w:hAnsi="Arial" w:cs="Arial"/>
          <w:sz w:val="22"/>
          <w:szCs w:val="22"/>
        </w:rPr>
        <w:t>r</w:t>
      </w:r>
      <w:r w:rsidR="00CB34BE">
        <w:rPr>
          <w:rFonts w:ascii="Arial" w:hAnsi="Arial" w:cs="Arial"/>
          <w:sz w:val="22"/>
          <w:szCs w:val="22"/>
        </w:rPr>
        <w:t xml:space="preserve">antwortungsübernahme zu setzten, </w:t>
      </w:r>
      <w:r w:rsidR="00671CA5">
        <w:rPr>
          <w:rFonts w:ascii="Arial" w:hAnsi="Arial" w:cs="Arial"/>
          <w:sz w:val="22"/>
          <w:szCs w:val="22"/>
        </w:rPr>
        <w:t xml:space="preserve">die überbetriebliche Ausbildung zu </w:t>
      </w:r>
      <w:r w:rsidR="00671CA5" w:rsidRPr="000B0B08">
        <w:rPr>
          <w:rFonts w:ascii="Arial" w:hAnsi="Arial" w:cs="Arial"/>
          <w:color w:val="auto"/>
          <w:sz w:val="22"/>
          <w:szCs w:val="22"/>
        </w:rPr>
        <w:t>stärken und eigene Initiativen zur Stützung des Ausbildungsmarkts zu implementieren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. </w:t>
      </w:r>
      <w:r w:rsidR="00CB34BE" w:rsidRPr="000B0B0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4F0FD9" w14:textId="22AE3038" w:rsidR="00B757DF" w:rsidRDefault="00671CA5" w:rsidP="00E4435E">
      <w:pPr>
        <w:rPr>
          <w:rFonts w:ascii="Arial" w:hAnsi="Arial" w:cs="Arial"/>
          <w:sz w:val="22"/>
          <w:szCs w:val="22"/>
        </w:rPr>
      </w:pPr>
      <w:r w:rsidRPr="000B0B08">
        <w:rPr>
          <w:rFonts w:ascii="Arial" w:hAnsi="Arial" w:cs="Arial"/>
          <w:color w:val="auto"/>
          <w:sz w:val="22"/>
          <w:szCs w:val="22"/>
        </w:rPr>
        <w:t xml:space="preserve">Dies kann auch etwaige Folgekosten wie Bezug von Transferleistungen oder Um- und Weiterbildungen der Betroffenen verhindern und langfristig positive Impulse für die </w:t>
      </w:r>
      <w:r w:rsidR="00A51FC7" w:rsidRPr="000B0B08">
        <w:rPr>
          <w:rFonts w:ascii="Arial" w:hAnsi="Arial" w:cs="Arial"/>
          <w:color w:val="auto"/>
          <w:sz w:val="22"/>
          <w:szCs w:val="22"/>
        </w:rPr>
        <w:t xml:space="preserve">betreffenden </w:t>
      </w:r>
      <w:r w:rsidRPr="000B0B08">
        <w:rPr>
          <w:rFonts w:ascii="Arial" w:hAnsi="Arial" w:cs="Arial"/>
          <w:color w:val="auto"/>
          <w:sz w:val="22"/>
          <w:szCs w:val="22"/>
        </w:rPr>
        <w:t>Branche</w:t>
      </w:r>
      <w:r w:rsidR="00A51FC7" w:rsidRPr="000B0B08">
        <w:rPr>
          <w:rFonts w:ascii="Arial" w:hAnsi="Arial" w:cs="Arial"/>
          <w:color w:val="auto"/>
          <w:sz w:val="22"/>
          <w:szCs w:val="22"/>
        </w:rPr>
        <w:t>n</w:t>
      </w:r>
      <w:r w:rsidRPr="000B0B08">
        <w:rPr>
          <w:rFonts w:ascii="Arial" w:hAnsi="Arial" w:cs="Arial"/>
          <w:color w:val="auto"/>
          <w:sz w:val="22"/>
          <w:szCs w:val="22"/>
        </w:rPr>
        <w:t xml:space="preserve"> in Hamburg </w:t>
      </w:r>
      <w:r>
        <w:rPr>
          <w:rFonts w:ascii="Arial" w:hAnsi="Arial" w:cs="Arial"/>
          <w:sz w:val="22"/>
          <w:szCs w:val="22"/>
        </w:rPr>
        <w:t xml:space="preserve">bringen. </w:t>
      </w:r>
    </w:p>
    <w:p w14:paraId="43AC6D5D" w14:textId="77777777" w:rsidR="00B757DF" w:rsidRPr="00615749" w:rsidRDefault="00B757DF" w:rsidP="00E4435E">
      <w:pPr>
        <w:rPr>
          <w:rFonts w:ascii="Arial" w:hAnsi="Arial" w:cs="Arial"/>
          <w:sz w:val="22"/>
          <w:szCs w:val="22"/>
        </w:rPr>
      </w:pPr>
    </w:p>
    <w:p w14:paraId="3631B3AB" w14:textId="77777777" w:rsidR="00622808" w:rsidRPr="00615749" w:rsidRDefault="00622808" w:rsidP="0061574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BC66CBB" w14:textId="29AA1F64" w:rsidR="00622808" w:rsidRPr="00615749" w:rsidRDefault="00F018D3" w:rsidP="00EB00C4">
      <w:pPr>
        <w:spacing w:before="120" w:after="120"/>
        <w:jc w:val="both"/>
        <w:rPr>
          <w:rStyle w:val="Ohne"/>
          <w:rFonts w:ascii="Arial" w:hAnsi="Arial" w:cs="Arial"/>
          <w:b/>
          <w:bCs/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Die Bürgerschaft möge deshalb beschließen:</w:t>
      </w:r>
    </w:p>
    <w:p w14:paraId="7E82FF8A" w14:textId="1B6EEC8D" w:rsidR="006C75F4" w:rsidRPr="00615749" w:rsidRDefault="006C75F4" w:rsidP="00EB00C4">
      <w:pPr>
        <w:spacing w:before="120" w:after="120"/>
        <w:jc w:val="both"/>
        <w:rPr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Der Senat wird aufgefordert</w:t>
      </w:r>
      <w:r w:rsidR="00681C69" w:rsidRPr="00615749">
        <w:rPr>
          <w:rStyle w:val="Ohne"/>
          <w:rFonts w:ascii="Arial" w:hAnsi="Arial" w:cs="Arial"/>
          <w:b/>
          <w:bCs/>
          <w:sz w:val="22"/>
          <w:szCs w:val="22"/>
        </w:rPr>
        <w:t>,</w:t>
      </w:r>
    </w:p>
    <w:p w14:paraId="767F00ED" w14:textId="0BEF0E88" w:rsidR="00622808" w:rsidRPr="00615749" w:rsidRDefault="00E4435E" w:rsidP="0010289C">
      <w:pPr>
        <w:pStyle w:val="Listenabsatz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Ein Konzept für ein </w:t>
      </w:r>
      <w:r w:rsidR="00B757DF">
        <w:rPr>
          <w:rStyle w:val="Ohne"/>
          <w:rFonts w:ascii="Arial" w:hAnsi="Arial" w:cs="Arial"/>
          <w:sz w:val="22"/>
          <w:szCs w:val="22"/>
        </w:rPr>
        <w:t xml:space="preserve">trägergestütztes </w:t>
      </w:r>
      <w:r>
        <w:rPr>
          <w:rStyle w:val="Ohne"/>
          <w:rFonts w:ascii="Arial" w:hAnsi="Arial" w:cs="Arial"/>
          <w:sz w:val="22"/>
          <w:szCs w:val="22"/>
        </w:rPr>
        <w:t>Ausbildungshotel nach Berliner Vorbild zu entwickeln</w:t>
      </w:r>
      <w:r w:rsidR="00CC4472">
        <w:rPr>
          <w:rStyle w:val="Ohne"/>
          <w:rFonts w:ascii="Arial" w:hAnsi="Arial" w:cs="Arial"/>
          <w:sz w:val="22"/>
          <w:szCs w:val="22"/>
        </w:rPr>
        <w:t>, um der Ausbildungskrise im Gastronomie</w:t>
      </w:r>
      <w:r w:rsidR="00A87F83">
        <w:rPr>
          <w:rStyle w:val="Ohne"/>
          <w:rFonts w:ascii="Arial" w:hAnsi="Arial" w:cs="Arial"/>
          <w:sz w:val="22"/>
          <w:szCs w:val="22"/>
        </w:rPr>
        <w:t>-</w:t>
      </w:r>
      <w:r w:rsidR="00CC4472">
        <w:rPr>
          <w:rStyle w:val="Ohne"/>
          <w:rFonts w:ascii="Arial" w:hAnsi="Arial" w:cs="Arial"/>
          <w:sz w:val="22"/>
          <w:szCs w:val="22"/>
        </w:rPr>
        <w:t xml:space="preserve"> und Hotelgewerbe zu begegnen und insbesondere Ausbildungsverläufe </w:t>
      </w:r>
      <w:r w:rsidR="00A87F83">
        <w:rPr>
          <w:rStyle w:val="Ohne"/>
          <w:rFonts w:ascii="Arial" w:hAnsi="Arial" w:cs="Arial"/>
          <w:sz w:val="22"/>
          <w:szCs w:val="22"/>
        </w:rPr>
        <w:t>abzusichern</w:t>
      </w:r>
    </w:p>
    <w:p w14:paraId="544F390A" w14:textId="3FFD8B89" w:rsidR="00622808" w:rsidRPr="00CC4472" w:rsidRDefault="00E4435E" w:rsidP="00E4435E">
      <w:pPr>
        <w:pStyle w:val="Listenabsatz"/>
        <w:numPr>
          <w:ilvl w:val="0"/>
          <w:numId w:val="3"/>
        </w:numPr>
        <w:rPr>
          <w:rStyle w:val="Ohne"/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Hierbei </w:t>
      </w:r>
      <w:r w:rsidR="00CC4472">
        <w:rPr>
          <w:rStyle w:val="Ohne"/>
          <w:rFonts w:ascii="Arial" w:hAnsi="Arial" w:cs="Arial"/>
          <w:sz w:val="22"/>
          <w:szCs w:val="22"/>
        </w:rPr>
        <w:t>die relevanten Akteur:innen wie z.B. Agentur für Arbeit, Dehoga, NGG</w:t>
      </w:r>
      <w:r w:rsidR="00B757DF">
        <w:rPr>
          <w:rStyle w:val="Ohne"/>
          <w:rFonts w:ascii="Arial" w:hAnsi="Arial" w:cs="Arial"/>
          <w:sz w:val="22"/>
          <w:szCs w:val="22"/>
        </w:rPr>
        <w:t>, Handelskammer</w:t>
      </w:r>
      <w:r w:rsidR="00CC4472">
        <w:rPr>
          <w:rStyle w:val="Ohne"/>
          <w:rFonts w:ascii="Arial" w:hAnsi="Arial" w:cs="Arial"/>
          <w:sz w:val="22"/>
          <w:szCs w:val="22"/>
        </w:rPr>
        <w:t xml:space="preserve"> aktiv </w:t>
      </w:r>
      <w:r w:rsidR="00B757DF">
        <w:rPr>
          <w:rStyle w:val="Ohne"/>
          <w:rFonts w:ascii="Arial" w:hAnsi="Arial" w:cs="Arial"/>
          <w:sz w:val="22"/>
          <w:szCs w:val="22"/>
        </w:rPr>
        <w:t xml:space="preserve">in der konzeptionellen Ausarbeitung </w:t>
      </w:r>
      <w:r w:rsidR="00CC4472">
        <w:rPr>
          <w:rStyle w:val="Ohne"/>
          <w:rFonts w:ascii="Arial" w:hAnsi="Arial" w:cs="Arial"/>
          <w:sz w:val="22"/>
          <w:szCs w:val="22"/>
        </w:rPr>
        <w:t>mit einzubeziehen</w:t>
      </w:r>
    </w:p>
    <w:p w14:paraId="4BE38B8A" w14:textId="77777777" w:rsidR="00CC4472" w:rsidRPr="00E4435E" w:rsidRDefault="00CC4472" w:rsidP="00CC4472">
      <w:pPr>
        <w:pStyle w:val="Listenabsatz"/>
        <w:ind w:left="720"/>
        <w:rPr>
          <w:rStyle w:val="Ohne"/>
          <w:sz w:val="22"/>
          <w:szCs w:val="22"/>
        </w:rPr>
      </w:pPr>
    </w:p>
    <w:p w14:paraId="298505A2" w14:textId="38EF6D9D" w:rsidR="00E4435E" w:rsidRPr="00615749" w:rsidRDefault="00E4435E" w:rsidP="00E4435E">
      <w:pPr>
        <w:pStyle w:val="Listenabsatz"/>
        <w:numPr>
          <w:ilvl w:val="0"/>
          <w:numId w:val="3"/>
        </w:numPr>
        <w:rPr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>Der Bürgerschaft bis zum 01.12.2021 Bericht zu erstatten</w:t>
      </w:r>
    </w:p>
    <w:sectPr w:rsidR="00E4435E" w:rsidRPr="0061574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2083" w14:textId="77777777" w:rsidR="00297D04" w:rsidRDefault="00297D04">
      <w:pPr>
        <w:spacing w:line="240" w:lineRule="auto"/>
      </w:pPr>
      <w:r>
        <w:separator/>
      </w:r>
    </w:p>
  </w:endnote>
  <w:endnote w:type="continuationSeparator" w:id="0">
    <w:p w14:paraId="42C7C689" w14:textId="77777777" w:rsidR="00297D04" w:rsidRDefault="0029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6539" w14:textId="77777777" w:rsidR="00DD5432" w:rsidRDefault="00DD543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9245" w14:textId="77777777" w:rsidR="00297D04" w:rsidRDefault="00297D04">
      <w:pPr>
        <w:spacing w:line="240" w:lineRule="auto"/>
      </w:pPr>
      <w:r>
        <w:separator/>
      </w:r>
    </w:p>
  </w:footnote>
  <w:footnote w:type="continuationSeparator" w:id="0">
    <w:p w14:paraId="5A2EA8FD" w14:textId="77777777" w:rsidR="00297D04" w:rsidRDefault="0029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98E5" w14:textId="77777777" w:rsidR="00DD5432" w:rsidRDefault="00DD5432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2B50"/>
    <w:multiLevelType w:val="hybridMultilevel"/>
    <w:tmpl w:val="274273E8"/>
    <w:lvl w:ilvl="0" w:tplc="255CA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67FC"/>
    <w:multiLevelType w:val="multilevel"/>
    <w:tmpl w:val="FB580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114453"/>
    <w:multiLevelType w:val="multilevel"/>
    <w:tmpl w:val="59743C74"/>
    <w:lvl w:ilvl="0">
      <w:start w:val="1"/>
      <w:numFmt w:val="decimal"/>
      <w:lvlText w:val="%1."/>
      <w:lvlJc w:val="left"/>
      <w:pPr>
        <w:tabs>
          <w:tab w:val="num" w:pos="1058"/>
        </w:tabs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67"/>
        </w:tabs>
        <w:ind w:left="1778" w:hanging="349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487" w:hanging="278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196" w:hanging="327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905" w:hanging="316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614" w:hanging="24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323" w:hanging="294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6032" w:hanging="283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741" w:hanging="212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8"/>
    <w:rsid w:val="00032EE0"/>
    <w:rsid w:val="00044EF0"/>
    <w:rsid w:val="00057AFC"/>
    <w:rsid w:val="00074728"/>
    <w:rsid w:val="000B0B08"/>
    <w:rsid w:val="000C2102"/>
    <w:rsid w:val="0010289C"/>
    <w:rsid w:val="00104E4A"/>
    <w:rsid w:val="001171CF"/>
    <w:rsid w:val="00120FC3"/>
    <w:rsid w:val="0016461C"/>
    <w:rsid w:val="002066CD"/>
    <w:rsid w:val="00251614"/>
    <w:rsid w:val="00297D04"/>
    <w:rsid w:val="002A06FE"/>
    <w:rsid w:val="00317189"/>
    <w:rsid w:val="0032391D"/>
    <w:rsid w:val="0033599B"/>
    <w:rsid w:val="00363F0D"/>
    <w:rsid w:val="003C381C"/>
    <w:rsid w:val="003C7C1A"/>
    <w:rsid w:val="003F7E1D"/>
    <w:rsid w:val="0042563F"/>
    <w:rsid w:val="00436EF2"/>
    <w:rsid w:val="004733DE"/>
    <w:rsid w:val="004D0BF5"/>
    <w:rsid w:val="004D57F6"/>
    <w:rsid w:val="004D5908"/>
    <w:rsid w:val="005A77C6"/>
    <w:rsid w:val="005C1544"/>
    <w:rsid w:val="005C6EFF"/>
    <w:rsid w:val="006013D8"/>
    <w:rsid w:val="00615749"/>
    <w:rsid w:val="00622808"/>
    <w:rsid w:val="00671CA5"/>
    <w:rsid w:val="00680602"/>
    <w:rsid w:val="00681C69"/>
    <w:rsid w:val="006925E8"/>
    <w:rsid w:val="006C75F4"/>
    <w:rsid w:val="006D4B46"/>
    <w:rsid w:val="006E5C0B"/>
    <w:rsid w:val="00701CE7"/>
    <w:rsid w:val="00706EA3"/>
    <w:rsid w:val="00733FF6"/>
    <w:rsid w:val="0074488B"/>
    <w:rsid w:val="00747048"/>
    <w:rsid w:val="007A1661"/>
    <w:rsid w:val="007C582B"/>
    <w:rsid w:val="007C7FAE"/>
    <w:rsid w:val="007D786A"/>
    <w:rsid w:val="00820F7F"/>
    <w:rsid w:val="008521C5"/>
    <w:rsid w:val="0085444A"/>
    <w:rsid w:val="008D04BD"/>
    <w:rsid w:val="009151FE"/>
    <w:rsid w:val="00922F68"/>
    <w:rsid w:val="009355AF"/>
    <w:rsid w:val="009779AF"/>
    <w:rsid w:val="00A04A13"/>
    <w:rsid w:val="00A51FC7"/>
    <w:rsid w:val="00A661DA"/>
    <w:rsid w:val="00A8194A"/>
    <w:rsid w:val="00A87F83"/>
    <w:rsid w:val="00AC0324"/>
    <w:rsid w:val="00B757DF"/>
    <w:rsid w:val="00B81FC0"/>
    <w:rsid w:val="00BB766D"/>
    <w:rsid w:val="00CA1725"/>
    <w:rsid w:val="00CB34BE"/>
    <w:rsid w:val="00CC4472"/>
    <w:rsid w:val="00CF13A5"/>
    <w:rsid w:val="00D11A68"/>
    <w:rsid w:val="00D20931"/>
    <w:rsid w:val="00D56E59"/>
    <w:rsid w:val="00D60C44"/>
    <w:rsid w:val="00D61A76"/>
    <w:rsid w:val="00D8692F"/>
    <w:rsid w:val="00DB0923"/>
    <w:rsid w:val="00DD5432"/>
    <w:rsid w:val="00E01077"/>
    <w:rsid w:val="00E37FF2"/>
    <w:rsid w:val="00E4435E"/>
    <w:rsid w:val="00E4734A"/>
    <w:rsid w:val="00E80ED7"/>
    <w:rsid w:val="00EB00C4"/>
    <w:rsid w:val="00F00689"/>
    <w:rsid w:val="00F018D3"/>
    <w:rsid w:val="00F15323"/>
    <w:rsid w:val="00F72D8C"/>
    <w:rsid w:val="00F815C3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7F8"/>
  <w15:docId w15:val="{C92738F9-7039-48C8-8F2F-4B744AB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Next/>
      <w:shd w:val="clear" w:color="auto" w:fill="FFFFFF"/>
      <w:suppressAutoHyphens/>
      <w:spacing w:line="100" w:lineRule="atLeast"/>
    </w:pPr>
    <w:rPr>
      <w:rFonts w:ascii="Times New Roman" w:eastAsia="Arial Unicode MS" w:hAnsi="Times New Roman" w:cs="Arial Unicode MS"/>
      <w:color w:val="000000"/>
      <w:sz w:val="24"/>
      <w:u w:color="00000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000080"/>
      <w:u w:val="single" w:color="000000"/>
    </w:rPr>
  </w:style>
  <w:style w:type="character" w:customStyle="1" w:styleId="Hyperlink1">
    <w:name w:val="Hyperlink.1"/>
    <w:basedOn w:val="Ohne"/>
    <w:qFormat/>
    <w:rPr>
      <w:rFonts w:ascii="Arial" w:eastAsia="Arial" w:hAnsi="Arial" w:cs="Arial"/>
      <w:color w:val="000080"/>
      <w:sz w:val="22"/>
      <w:szCs w:val="22"/>
      <w:u w:val="single" w:color="000000"/>
    </w:rPr>
  </w:style>
  <w:style w:type="character" w:customStyle="1" w:styleId="ListLabel1">
    <w:name w:val="ListLabel 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Nummerierungszeichen">
    <w:name w:val="Nummerierungszeichen"/>
    <w:qFormat/>
  </w:style>
  <w:style w:type="character" w:customStyle="1" w:styleId="ListLabel22">
    <w:name w:val="ListLabel 2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n">
    <w:name w:val="Kopf- und Fußzeilen"/>
    <w:qFormat/>
    <w:pPr>
      <w:keepNext/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sz w:val="24"/>
      <w:u w:color="000000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line="100" w:lineRule="atLeast"/>
    </w:pPr>
    <w:rPr>
      <w:rFonts w:ascii="Arial" w:eastAsia="Arial Unicode MS" w:hAnsi="Arial" w:cs="Arial Unicode MS"/>
      <w:color w:val="000000"/>
      <w:sz w:val="24"/>
      <w:u w:color="00000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Listenabsatz">
    <w:name w:val="List Paragraph"/>
    <w:qFormat/>
    <w:pPr>
      <w:keepNext/>
      <w:shd w:val="clear" w:color="auto" w:fill="FFFFFF"/>
      <w:suppressAutoHyphens/>
      <w:spacing w:line="100" w:lineRule="atLeast"/>
      <w:ind w:left="708"/>
    </w:pPr>
    <w:rPr>
      <w:rFonts w:ascii="Times New Roman" w:eastAsia="Arial Unicode MS" w:hAnsi="Times New Roman" w:cs="Arial Unicode MS"/>
      <w:color w:val="000000"/>
      <w:sz w:val="24"/>
      <w:u w:color="000000"/>
    </w:rPr>
  </w:style>
  <w:style w:type="paragraph" w:customStyle="1" w:styleId="VorformatierterText">
    <w:name w:val="Vorformatierter Text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qFormat/>
    <w:pPr>
      <w:spacing w:line="200" w:lineRule="atLeast"/>
    </w:pPr>
    <w:rPr>
      <w:rFonts w:ascii="Arial" w:eastAsia="Arial" w:hAnsi="Arial" w:cs="Arial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fontstyle01">
    <w:name w:val="fontstyle01"/>
    <w:basedOn w:val="Absatz-Standardschriftart"/>
    <w:rsid w:val="00CB34B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B25E-1407-4745-96CB-F7CE0B4F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Tietjen</dc:creator>
  <dc:description/>
  <cp:lastModifiedBy>Moritz Thalmann</cp:lastModifiedBy>
  <cp:revision>3</cp:revision>
  <dcterms:created xsi:type="dcterms:W3CDTF">2021-07-21T10:53:00Z</dcterms:created>
  <dcterms:modified xsi:type="dcterms:W3CDTF">2021-08-02T08:38:00Z</dcterms:modified>
  <dc:language>de-DE</dc:language>
</cp:coreProperties>
</file>