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9EC2" w14:textId="1CC92B7E" w:rsidR="00146093" w:rsidRPr="00454552" w:rsidRDefault="00852375" w:rsidP="00852375">
      <w:pPr>
        <w:widowControl w:val="0"/>
        <w:overflowPunct/>
        <w:autoSpaceDE/>
        <w:autoSpaceDN/>
        <w:adjustRightInd/>
        <w:jc w:val="right"/>
        <w:textAlignment w:val="auto"/>
        <w:rPr>
          <w:rFonts w:ascii="Arial" w:hAnsi="Arial" w:cs="Arial"/>
          <w:bCs/>
          <w:szCs w:val="22"/>
        </w:rPr>
      </w:pPr>
      <w:bookmarkStart w:id="0" w:name="_GoBack"/>
      <w:bookmarkEnd w:id="0"/>
      <w:r w:rsidRPr="00454552">
        <w:rPr>
          <w:rFonts w:ascii="Arial" w:hAnsi="Arial" w:cs="Arial"/>
          <w:bCs/>
          <w:szCs w:val="22"/>
        </w:rPr>
        <w:t>15. März 2024</w:t>
      </w:r>
    </w:p>
    <w:p w14:paraId="4F08BB81" w14:textId="77777777" w:rsidR="00852375" w:rsidRPr="00852375" w:rsidRDefault="00852375" w:rsidP="00852375">
      <w:pPr>
        <w:widowControl w:val="0"/>
        <w:overflowPunct/>
        <w:autoSpaceDE/>
        <w:autoSpaceDN/>
        <w:adjustRightInd/>
        <w:textAlignment w:val="auto"/>
        <w:rPr>
          <w:rFonts w:ascii="Arial" w:hAnsi="Arial" w:cs="Arial"/>
          <w:bCs/>
          <w:sz w:val="22"/>
          <w:szCs w:val="22"/>
        </w:rPr>
      </w:pPr>
    </w:p>
    <w:p w14:paraId="16A79EC3" w14:textId="5D4A6424" w:rsidR="00146093" w:rsidRDefault="00231D4D" w:rsidP="00852375">
      <w:pPr>
        <w:widowControl w:val="0"/>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09F0A773" w14:textId="77777777" w:rsidR="00E3568F" w:rsidRPr="00BA2862" w:rsidRDefault="00E3568F" w:rsidP="00852375">
      <w:pPr>
        <w:widowControl w:val="0"/>
        <w:overflowPunct/>
        <w:autoSpaceDE/>
        <w:autoSpaceDN/>
        <w:adjustRightInd/>
        <w:jc w:val="center"/>
        <w:textAlignment w:val="auto"/>
        <w:rPr>
          <w:rFonts w:ascii="Arial" w:hAnsi="Arial" w:cs="Arial"/>
          <w:b/>
          <w:bCs/>
          <w:sz w:val="24"/>
          <w:szCs w:val="24"/>
        </w:rPr>
      </w:pPr>
    </w:p>
    <w:p w14:paraId="2C2C7717" w14:textId="7BE1BC6D" w:rsidR="00E3568F" w:rsidRPr="00E3568F" w:rsidRDefault="00E3568F" w:rsidP="00852375">
      <w:pPr>
        <w:widowControl w:val="0"/>
        <w:jc w:val="center"/>
        <w:rPr>
          <w:rFonts w:ascii="Arial" w:hAnsi="Arial" w:cs="Arial"/>
          <w:b/>
          <w:bCs/>
        </w:rPr>
      </w:pPr>
      <w:r w:rsidRPr="00E3568F">
        <w:rPr>
          <w:rFonts w:ascii="Arial" w:hAnsi="Arial" w:cs="Arial"/>
          <w:b/>
          <w:bCs/>
        </w:rPr>
        <w:t>der Abgeordneten Olga Fritzsche (DIE LINKE) vom 08.03.</w:t>
      </w:r>
      <w:r>
        <w:rPr>
          <w:rFonts w:ascii="Arial" w:hAnsi="Arial" w:cs="Arial"/>
          <w:b/>
          <w:bCs/>
        </w:rPr>
        <w:t>20</w:t>
      </w:r>
      <w:r w:rsidRPr="00E3568F">
        <w:rPr>
          <w:rFonts w:ascii="Arial" w:hAnsi="Arial" w:cs="Arial"/>
          <w:b/>
          <w:bCs/>
        </w:rPr>
        <w:t>24</w:t>
      </w:r>
    </w:p>
    <w:p w14:paraId="16A79EC5" w14:textId="77777777" w:rsidR="007B65B4" w:rsidRPr="00C85C00" w:rsidRDefault="007B65B4" w:rsidP="00852375">
      <w:pPr>
        <w:widowControl w:val="0"/>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3D62BD3E" w:rsidR="007B65B4" w:rsidRPr="00C85C00" w:rsidRDefault="007B65B4" w:rsidP="00852375">
      <w:pPr>
        <w:widowControl w:val="0"/>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E3568F">
        <w:rPr>
          <w:rFonts w:ascii="Arial" w:hAnsi="Arial" w:cs="Arial"/>
          <w:b/>
          <w:bCs/>
          <w:sz w:val="28"/>
          <w:szCs w:val="28"/>
        </w:rPr>
        <w:t>14698</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Default="00E12664" w:rsidP="00852375">
      <w:pPr>
        <w:widowControl w:val="0"/>
        <w:rPr>
          <w:rFonts w:ascii="Arial" w:hAnsi="Arial" w:cs="Arial"/>
        </w:rPr>
      </w:pPr>
    </w:p>
    <w:p w14:paraId="6C8B0108" w14:textId="77777777" w:rsidR="00AF1F79" w:rsidRPr="00B769C7" w:rsidRDefault="00AF1F79" w:rsidP="00852375">
      <w:pPr>
        <w:widowControl w:val="0"/>
        <w:rPr>
          <w:rFonts w:ascii="Arial" w:hAnsi="Arial" w:cs="Arial"/>
        </w:rPr>
      </w:pPr>
    </w:p>
    <w:p w14:paraId="710DAB0B" w14:textId="741FAD72" w:rsidR="003B7201" w:rsidRPr="00B769C7" w:rsidRDefault="003B7201" w:rsidP="00852375">
      <w:pPr>
        <w:pStyle w:val="Titel-Betreff"/>
        <w:widowControl w:val="0"/>
        <w:tabs>
          <w:tab w:val="clear" w:pos="794"/>
        </w:tabs>
        <w:spacing w:before="0" w:after="0"/>
        <w:ind w:left="851" w:hanging="851"/>
        <w:rPr>
          <w:rFonts w:ascii="Arial" w:eastAsia="Times New Roman" w:hAnsi="Arial" w:cs="Arial"/>
          <w:lang w:eastAsia="de-DE"/>
        </w:rPr>
      </w:pPr>
      <w:r w:rsidRPr="00B769C7">
        <w:rPr>
          <w:rFonts w:ascii="Arial" w:hAnsi="Arial" w:cs="Arial"/>
        </w:rPr>
        <w:t>Betr.:</w:t>
      </w:r>
      <w:r w:rsidRPr="00B769C7">
        <w:rPr>
          <w:rFonts w:ascii="Arial" w:hAnsi="Arial" w:cs="Arial"/>
        </w:rPr>
        <w:tab/>
      </w:r>
      <w:r w:rsidRPr="00B769C7">
        <w:rPr>
          <w:rFonts w:ascii="Arial" w:eastAsia="Times New Roman" w:hAnsi="Arial" w:cs="Arial"/>
          <w:lang w:eastAsia="de-DE"/>
        </w:rPr>
        <w:t>Sind die Sozial- und Grundsicherungsämter an der Belastungsgrenze?</w:t>
      </w:r>
    </w:p>
    <w:p w14:paraId="7E4DE89E" w14:textId="77777777" w:rsidR="00A10B8E" w:rsidRPr="00B769C7" w:rsidRDefault="00A10B8E" w:rsidP="00852375">
      <w:pPr>
        <w:pStyle w:val="Titel-Betreff"/>
        <w:widowControl w:val="0"/>
        <w:spacing w:before="0" w:after="0"/>
        <w:rPr>
          <w:rFonts w:ascii="Arial" w:hAnsi="Arial" w:cs="Arial"/>
        </w:rPr>
      </w:pPr>
    </w:p>
    <w:p w14:paraId="3467A701" w14:textId="2AC88E3A" w:rsidR="003B7201" w:rsidRPr="00B769C7" w:rsidRDefault="003B7201" w:rsidP="00852375">
      <w:pPr>
        <w:pStyle w:val="FrageEinleitungberschrift"/>
        <w:widowControl w:val="0"/>
        <w:spacing w:before="0"/>
        <w:rPr>
          <w:rFonts w:ascii="Arial" w:hAnsi="Arial" w:cs="Arial"/>
        </w:rPr>
      </w:pPr>
      <w:r w:rsidRPr="00B769C7">
        <w:rPr>
          <w:rFonts w:ascii="Arial" w:hAnsi="Arial" w:cs="Arial"/>
        </w:rPr>
        <w:t>Einleitung für die Fragen:</w:t>
      </w:r>
    </w:p>
    <w:p w14:paraId="6B051C43" w14:textId="77777777" w:rsidR="00A10B8E" w:rsidRPr="00B769C7" w:rsidRDefault="00A10B8E" w:rsidP="00852375">
      <w:pPr>
        <w:pStyle w:val="FrageEinleitungText"/>
        <w:widowControl w:val="0"/>
        <w:spacing w:before="0"/>
        <w:rPr>
          <w:rFonts w:ascii="Arial" w:hAnsi="Arial" w:cs="Arial"/>
        </w:rPr>
      </w:pPr>
    </w:p>
    <w:p w14:paraId="077E9B52" w14:textId="3E1A2456" w:rsidR="003B7201" w:rsidRPr="00B769C7" w:rsidRDefault="003B7201" w:rsidP="00852375">
      <w:pPr>
        <w:pStyle w:val="FrageEinleitungText"/>
        <w:widowControl w:val="0"/>
        <w:spacing w:before="0"/>
        <w:ind w:left="851"/>
        <w:rPr>
          <w:rFonts w:ascii="Arial" w:hAnsi="Arial" w:cs="Arial"/>
        </w:rPr>
      </w:pPr>
      <w:r w:rsidRPr="00B769C7">
        <w:rPr>
          <w:rFonts w:ascii="Arial" w:hAnsi="Arial" w:cs="Arial"/>
        </w:rPr>
        <w:t>Die Arbeit der Grundsicherung- und Sozialämter ist für die Klient*innen häufig von existenzieller Bedeutung. Lange Bearbeitungszeiten führen nicht selten zu finanziellen Krisen. Umso wichtiger sind ein funktionierendes Hilfesystem und ein reibungsloser Verwaltungsablauf, die gleichzeitig existenzsichernde Leistungen für die Betroffenen und die Arbeitszufriedenheit der Mitarbeitenden in den Ämtern sicherstellen.</w:t>
      </w:r>
    </w:p>
    <w:p w14:paraId="0BF0C399" w14:textId="77777777" w:rsidR="00A10B8E" w:rsidRPr="00B769C7" w:rsidRDefault="00A10B8E" w:rsidP="00852375">
      <w:pPr>
        <w:pStyle w:val="FrageEinleitungText"/>
        <w:widowControl w:val="0"/>
        <w:spacing w:before="0"/>
        <w:ind w:left="851"/>
        <w:rPr>
          <w:rFonts w:ascii="Arial" w:hAnsi="Arial" w:cs="Arial"/>
        </w:rPr>
      </w:pPr>
    </w:p>
    <w:p w14:paraId="1F1956FB" w14:textId="3BED295D" w:rsidR="003B7201" w:rsidRPr="00B769C7" w:rsidRDefault="003B7201" w:rsidP="00852375">
      <w:pPr>
        <w:pStyle w:val="FrageEinleitungText"/>
        <w:widowControl w:val="0"/>
        <w:spacing w:before="0"/>
        <w:ind w:left="851"/>
        <w:rPr>
          <w:rFonts w:ascii="Arial" w:hAnsi="Arial" w:cs="Arial"/>
        </w:rPr>
      </w:pPr>
      <w:r w:rsidRPr="00B769C7">
        <w:rPr>
          <w:rFonts w:ascii="Arial" w:hAnsi="Arial" w:cs="Arial"/>
        </w:rPr>
        <w:t>Ich frage den Senat:</w:t>
      </w:r>
    </w:p>
    <w:p w14:paraId="1FC9F82E" w14:textId="6429273F" w:rsidR="00986034" w:rsidRPr="00B769C7" w:rsidRDefault="00986034" w:rsidP="00852375">
      <w:pPr>
        <w:pStyle w:val="FrageEinleitungText"/>
        <w:widowControl w:val="0"/>
        <w:spacing w:before="0"/>
        <w:ind w:left="0"/>
        <w:rPr>
          <w:rFonts w:ascii="Arial" w:hAnsi="Arial" w:cs="Arial"/>
        </w:rPr>
      </w:pPr>
    </w:p>
    <w:p w14:paraId="5E6DC30B" w14:textId="0835FE48" w:rsidR="00A10B8E" w:rsidRPr="00CF736B" w:rsidRDefault="007D3BFB" w:rsidP="00852375">
      <w:pPr>
        <w:pStyle w:val="FrageEinleitungText"/>
        <w:widowControl w:val="0"/>
        <w:spacing w:before="0"/>
        <w:ind w:left="0"/>
        <w:rPr>
          <w:rFonts w:ascii="Arial" w:hAnsi="Arial" w:cs="Arial"/>
          <w:i w:val="0"/>
        </w:rPr>
      </w:pPr>
      <w:r w:rsidRPr="50CB656E">
        <w:rPr>
          <w:rFonts w:ascii="Arial" w:hAnsi="Arial" w:cs="Arial"/>
          <w:i w:val="0"/>
        </w:rPr>
        <w:t xml:space="preserve">Der Senat hat bereits mehrfach zu der Situation in den Grundsicherungs- und Sozialämtern Stellung genommen. Diese standen in den </w:t>
      </w:r>
      <w:r w:rsidR="00E902FE" w:rsidRPr="50CB656E">
        <w:rPr>
          <w:rFonts w:ascii="Arial" w:hAnsi="Arial" w:cs="Arial"/>
          <w:i w:val="0"/>
        </w:rPr>
        <w:t>vergangenen</w:t>
      </w:r>
      <w:r w:rsidRPr="50CB656E">
        <w:rPr>
          <w:rFonts w:ascii="Arial" w:hAnsi="Arial" w:cs="Arial"/>
          <w:i w:val="0"/>
        </w:rPr>
        <w:t xml:space="preserve"> Jahre</w:t>
      </w:r>
      <w:r w:rsidR="00B63146" w:rsidRPr="50CB656E">
        <w:rPr>
          <w:rFonts w:ascii="Arial" w:hAnsi="Arial" w:cs="Arial"/>
          <w:i w:val="0"/>
        </w:rPr>
        <w:t>n</w:t>
      </w:r>
      <w:r w:rsidRPr="50CB656E">
        <w:rPr>
          <w:rFonts w:ascii="Arial" w:hAnsi="Arial" w:cs="Arial"/>
          <w:i w:val="0"/>
        </w:rPr>
        <w:t xml:space="preserve"> vor erheblichen Herausforderungen</w:t>
      </w:r>
      <w:r w:rsidR="00032FB3" w:rsidRPr="50CB656E">
        <w:rPr>
          <w:rFonts w:ascii="Arial" w:hAnsi="Arial" w:cs="Arial"/>
          <w:i w:val="0"/>
        </w:rPr>
        <w:t>, so etwa</w:t>
      </w:r>
      <w:r w:rsidRPr="50CB656E">
        <w:rPr>
          <w:rFonts w:ascii="Arial" w:hAnsi="Arial" w:cs="Arial"/>
          <w:i w:val="0"/>
        </w:rPr>
        <w:t xml:space="preserve"> aufgrund </w:t>
      </w:r>
      <w:r w:rsidR="00032FB3" w:rsidRPr="50CB656E">
        <w:rPr>
          <w:rFonts w:ascii="Arial" w:hAnsi="Arial" w:cs="Arial"/>
          <w:i w:val="0"/>
        </w:rPr>
        <w:t xml:space="preserve">der Einführung des Bundesteilhabegesetzes (BTHG) und der Einführung der neuen Software OPEN/PROSOZ, aber auch aufgrund der </w:t>
      </w:r>
      <w:r w:rsidR="00B63146" w:rsidRPr="50CB656E">
        <w:rPr>
          <w:rFonts w:ascii="Arial" w:hAnsi="Arial" w:cs="Arial"/>
          <w:i w:val="0"/>
        </w:rPr>
        <w:t xml:space="preserve">zunächst erforderlichen Leistungsbewilligung nach dem Asylbewerbelsitungsgesetz (AsylbLG) in Verbindung mit der Aufnahme von Schutzsuchenden aus der Ukraine. </w:t>
      </w:r>
      <w:r w:rsidR="00032FB3" w:rsidRPr="50CB656E">
        <w:rPr>
          <w:rFonts w:ascii="Arial" w:hAnsi="Arial" w:cs="Arial"/>
          <w:i w:val="0"/>
        </w:rPr>
        <w:t xml:space="preserve">Der Senat hat umfassende Maßnahmen </w:t>
      </w:r>
      <w:r w:rsidR="00E902FE" w:rsidRPr="50CB656E">
        <w:rPr>
          <w:rFonts w:ascii="Arial" w:hAnsi="Arial" w:cs="Arial"/>
          <w:i w:val="0"/>
        </w:rPr>
        <w:t>ergriffen</w:t>
      </w:r>
      <w:r w:rsidR="00032FB3" w:rsidRPr="50CB656E">
        <w:rPr>
          <w:rFonts w:ascii="Arial" w:hAnsi="Arial" w:cs="Arial"/>
          <w:i w:val="0"/>
        </w:rPr>
        <w:t>, die zur Stabilisierung der zusätzlichen Leistungsprozesse</w:t>
      </w:r>
      <w:r w:rsidR="00BA488B" w:rsidRPr="50CB656E">
        <w:rPr>
          <w:rFonts w:ascii="Arial" w:hAnsi="Arial" w:cs="Arial"/>
          <w:i w:val="0"/>
        </w:rPr>
        <w:t xml:space="preserve"> ergriffen wurden.</w:t>
      </w:r>
      <w:r w:rsidR="005D0568" w:rsidRPr="50CB656E">
        <w:rPr>
          <w:rFonts w:ascii="Arial" w:hAnsi="Arial" w:cs="Arial"/>
          <w:i w:val="0"/>
        </w:rPr>
        <w:t xml:space="preserve"> So wurden etwa zusätzliche Stellen für die bezirklichen Dienststellen bereitgestellt</w:t>
      </w:r>
      <w:r w:rsidR="007E0789" w:rsidRPr="50CB656E">
        <w:rPr>
          <w:rFonts w:ascii="Arial" w:hAnsi="Arial" w:cs="Arial"/>
          <w:i w:val="0"/>
        </w:rPr>
        <w:t xml:space="preserve"> und d</w:t>
      </w:r>
      <w:r w:rsidR="00A916A2" w:rsidRPr="50CB656E">
        <w:rPr>
          <w:rFonts w:ascii="Arial" w:hAnsi="Arial" w:cs="Arial"/>
          <w:i w:val="0"/>
        </w:rPr>
        <w:t>ie Beschäftigten wurden umfassend und bedarfsorient</w:t>
      </w:r>
      <w:r w:rsidR="007E0789" w:rsidRPr="50CB656E">
        <w:rPr>
          <w:rFonts w:ascii="Arial" w:hAnsi="Arial" w:cs="Arial"/>
          <w:i w:val="0"/>
        </w:rPr>
        <w:t>i</w:t>
      </w:r>
      <w:r w:rsidR="00A916A2" w:rsidRPr="50CB656E">
        <w:rPr>
          <w:rFonts w:ascii="Arial" w:hAnsi="Arial" w:cs="Arial"/>
          <w:i w:val="0"/>
        </w:rPr>
        <w:t xml:space="preserve">ert geschult. Frei werdende Stellen werden </w:t>
      </w:r>
      <w:r w:rsidR="00B63146" w:rsidRPr="50CB656E">
        <w:rPr>
          <w:rFonts w:ascii="Arial" w:hAnsi="Arial" w:cs="Arial"/>
          <w:i w:val="0"/>
        </w:rPr>
        <w:t xml:space="preserve">AsylbLG </w:t>
      </w:r>
      <w:r w:rsidR="00A916A2" w:rsidRPr="50CB656E">
        <w:rPr>
          <w:rFonts w:ascii="Arial" w:hAnsi="Arial" w:cs="Arial"/>
          <w:i w:val="0"/>
        </w:rPr>
        <w:t xml:space="preserve">ist ab dem 1. Januar 2023 an die Behörde für Inneres und Sport übergegangen, was zusätzlich zur Entlastung </w:t>
      </w:r>
      <w:r w:rsidR="007E0789" w:rsidRPr="50CB656E">
        <w:rPr>
          <w:rFonts w:ascii="Arial" w:hAnsi="Arial" w:cs="Arial"/>
          <w:i w:val="0"/>
        </w:rPr>
        <w:t xml:space="preserve">der </w:t>
      </w:r>
      <w:r w:rsidR="00826F03" w:rsidRPr="50CB656E">
        <w:rPr>
          <w:rFonts w:ascii="Arial" w:hAnsi="Arial" w:cs="Arial"/>
          <w:i w:val="0"/>
        </w:rPr>
        <w:t xml:space="preserve">Fachämter für Grundsicherung und Soziales </w:t>
      </w:r>
      <w:r w:rsidR="00A916A2" w:rsidRPr="50CB656E">
        <w:rPr>
          <w:rFonts w:ascii="Arial" w:hAnsi="Arial" w:cs="Arial"/>
          <w:i w:val="0"/>
        </w:rPr>
        <w:t>beigetragen hat.</w:t>
      </w:r>
      <w:r w:rsidR="00BB4691" w:rsidRPr="50CB656E">
        <w:rPr>
          <w:rFonts w:ascii="Arial" w:hAnsi="Arial" w:cs="Arial"/>
          <w:i w:val="0"/>
        </w:rPr>
        <w:t xml:space="preserve"> Durch Stellenvakanzen, urlaubs- und krankheitsbedingte, zum Teil längerfristige Abwesenheiten kann es </w:t>
      </w:r>
      <w:r w:rsidR="007E0789" w:rsidRPr="50CB656E">
        <w:rPr>
          <w:rFonts w:ascii="Arial" w:hAnsi="Arial" w:cs="Arial"/>
          <w:i w:val="0"/>
        </w:rPr>
        <w:t xml:space="preserve">dennoch weiterhin </w:t>
      </w:r>
      <w:r w:rsidR="00BB4691" w:rsidRPr="50CB656E">
        <w:rPr>
          <w:rFonts w:ascii="Arial" w:hAnsi="Arial" w:cs="Arial"/>
          <w:i w:val="0"/>
        </w:rPr>
        <w:t>zu Verzögerungen in der Bearbeitung kommen.</w:t>
      </w:r>
    </w:p>
    <w:p w14:paraId="70117E18" w14:textId="6A1F62F7" w:rsidR="00986034" w:rsidRPr="00B769C7" w:rsidRDefault="00986034" w:rsidP="00852375">
      <w:pPr>
        <w:pStyle w:val="FrageEinleitungText"/>
        <w:widowControl w:val="0"/>
        <w:spacing w:before="0"/>
        <w:ind w:left="0"/>
        <w:rPr>
          <w:rFonts w:ascii="Arial" w:hAnsi="Arial" w:cs="Arial"/>
          <w:i w:val="0"/>
        </w:rPr>
      </w:pPr>
    </w:p>
    <w:p w14:paraId="51248E7F" w14:textId="264CFCAC" w:rsidR="00986034" w:rsidRPr="00B769C7" w:rsidRDefault="00986034" w:rsidP="00852375">
      <w:pPr>
        <w:pStyle w:val="FrageEinleitungText"/>
        <w:widowControl w:val="0"/>
        <w:spacing w:before="0"/>
        <w:ind w:left="0"/>
        <w:rPr>
          <w:rFonts w:ascii="Arial" w:hAnsi="Arial" w:cs="Arial"/>
          <w:i w:val="0"/>
        </w:rPr>
      </w:pPr>
      <w:r w:rsidRPr="00B769C7">
        <w:rPr>
          <w:rFonts w:ascii="Arial" w:hAnsi="Arial" w:cs="Arial"/>
          <w:i w:val="0"/>
        </w:rPr>
        <w:t xml:space="preserve">Im Übrigen siehe </w:t>
      </w:r>
      <w:r w:rsidR="007D3BFB" w:rsidRPr="00B769C7">
        <w:rPr>
          <w:rFonts w:ascii="Arial" w:hAnsi="Arial" w:cs="Arial"/>
          <w:i w:val="0"/>
        </w:rPr>
        <w:t>Drs. 21/20214, Drs. 22/1270, Drs. 22/10703</w:t>
      </w:r>
      <w:r w:rsidR="0002450C" w:rsidRPr="00B769C7">
        <w:rPr>
          <w:rFonts w:ascii="Arial" w:hAnsi="Arial" w:cs="Arial"/>
          <w:i w:val="0"/>
        </w:rPr>
        <w:t xml:space="preserve"> sowie Drs. 22/11688</w:t>
      </w:r>
      <w:r w:rsidR="007D3BFB" w:rsidRPr="00B769C7">
        <w:rPr>
          <w:rFonts w:ascii="Arial" w:hAnsi="Arial" w:cs="Arial"/>
          <w:i w:val="0"/>
        </w:rPr>
        <w:t>.</w:t>
      </w:r>
    </w:p>
    <w:p w14:paraId="4017056C" w14:textId="1B6A41F1" w:rsidR="00A10B8E" w:rsidRPr="00B769C7" w:rsidRDefault="00A10B8E" w:rsidP="00852375">
      <w:pPr>
        <w:pStyle w:val="FrageEinleitungText"/>
        <w:widowControl w:val="0"/>
        <w:spacing w:before="0"/>
        <w:ind w:left="0"/>
        <w:rPr>
          <w:rFonts w:ascii="Arial" w:hAnsi="Arial" w:cs="Arial"/>
          <w:i w:val="0"/>
        </w:rPr>
      </w:pPr>
    </w:p>
    <w:p w14:paraId="518A677E" w14:textId="1A68C223" w:rsidR="00A10B8E" w:rsidRPr="003C74C2" w:rsidRDefault="00AF1F79" w:rsidP="00852375">
      <w:pPr>
        <w:pStyle w:val="FrageEinleitungText"/>
        <w:widowControl w:val="0"/>
        <w:spacing w:before="0"/>
        <w:ind w:left="0"/>
        <w:rPr>
          <w:rFonts w:ascii="Arial" w:hAnsi="Arial" w:cs="Arial"/>
          <w:i w:val="0"/>
          <w:iCs/>
        </w:rPr>
      </w:pPr>
      <w:r w:rsidRPr="003C74C2">
        <w:rPr>
          <w:rFonts w:ascii="Arial" w:hAnsi="Arial" w:cs="Arial"/>
          <w:i w:val="0"/>
          <w:iCs/>
        </w:rPr>
        <w:t>Dies vorausgeschickt, beantwortet der Senat die Fragen wie folgt:</w:t>
      </w:r>
    </w:p>
    <w:p w14:paraId="0E6D1D15" w14:textId="77777777" w:rsidR="003C74C2" w:rsidRPr="00CF736B" w:rsidRDefault="003C74C2" w:rsidP="00852375">
      <w:pPr>
        <w:pStyle w:val="FrageEinleitungText"/>
        <w:widowControl w:val="0"/>
        <w:spacing w:before="0"/>
        <w:ind w:left="0"/>
        <w:rPr>
          <w:rFonts w:ascii="Arial" w:hAnsi="Arial" w:cs="Arial"/>
          <w:i w:val="0"/>
        </w:rPr>
      </w:pPr>
    </w:p>
    <w:p w14:paraId="2A2AABE2" w14:textId="40F41E5B" w:rsidR="003B7201" w:rsidRPr="00B769C7" w:rsidRDefault="003B7201" w:rsidP="00852375">
      <w:pPr>
        <w:pStyle w:val="FrageNummer1"/>
        <w:widowControl w:val="0"/>
        <w:spacing w:before="0"/>
        <w:rPr>
          <w:rFonts w:ascii="Arial" w:hAnsi="Arial" w:cs="Arial"/>
        </w:rPr>
      </w:pPr>
      <w:r w:rsidRPr="00B769C7">
        <w:rPr>
          <w:rFonts w:ascii="Arial" w:hAnsi="Arial" w:cs="Arial"/>
        </w:rPr>
        <w:t>Wie viele Hamburger*innen beziehen aktuell Sozialhilfe, Grundsicherung im Alter oder bei dauerhafter Erwerbsminderung nach SGB XII?</w:t>
      </w:r>
    </w:p>
    <w:p w14:paraId="703D6657" w14:textId="7E8C1D46" w:rsidR="00A10B8E" w:rsidRPr="00B769C7" w:rsidRDefault="00A10B8E" w:rsidP="00852375">
      <w:pPr>
        <w:pStyle w:val="FrageNummer1"/>
        <w:widowControl w:val="0"/>
        <w:numPr>
          <w:ilvl w:val="0"/>
          <w:numId w:val="0"/>
        </w:numPr>
        <w:spacing w:before="0"/>
        <w:ind w:left="1588" w:hanging="1588"/>
        <w:rPr>
          <w:rFonts w:ascii="Arial" w:hAnsi="Arial" w:cs="Arial"/>
          <w:i w:val="0"/>
        </w:rPr>
      </w:pPr>
    </w:p>
    <w:tbl>
      <w:tblPr>
        <w:tblStyle w:val="Tabellenraster"/>
        <w:tblW w:w="0" w:type="auto"/>
        <w:tblLook w:val="04A0" w:firstRow="1" w:lastRow="0" w:firstColumn="1" w:lastColumn="0" w:noHBand="0" w:noVBand="1"/>
      </w:tblPr>
      <w:tblGrid>
        <w:gridCol w:w="7792"/>
        <w:gridCol w:w="1098"/>
      </w:tblGrid>
      <w:tr w:rsidR="00711A89" w:rsidRPr="00B769C7" w14:paraId="08AB2463" w14:textId="77777777" w:rsidTr="00B63146">
        <w:tc>
          <w:tcPr>
            <w:tcW w:w="7792" w:type="dxa"/>
          </w:tcPr>
          <w:p w14:paraId="35A9DF7C" w14:textId="77777777" w:rsidR="00711A89" w:rsidRPr="00B769C7" w:rsidRDefault="00711A89" w:rsidP="00852375">
            <w:pPr>
              <w:widowControl w:val="0"/>
              <w:rPr>
                <w:rFonts w:ascii="Arial" w:hAnsi="Arial" w:cs="Arial"/>
              </w:rPr>
            </w:pPr>
            <w:r w:rsidRPr="00B769C7">
              <w:rPr>
                <w:rFonts w:ascii="Arial" w:hAnsi="Arial" w:cs="Arial"/>
              </w:rPr>
              <w:t>Anzahl Personen mit laufender Hilfe zum Lebensunterhalt SGB XII, Kap. 3</w:t>
            </w:r>
          </w:p>
        </w:tc>
        <w:tc>
          <w:tcPr>
            <w:tcW w:w="1098" w:type="dxa"/>
          </w:tcPr>
          <w:p w14:paraId="50EF5560" w14:textId="77777777" w:rsidR="00711A89" w:rsidRPr="00B769C7" w:rsidRDefault="00711A89" w:rsidP="00852375">
            <w:pPr>
              <w:widowControl w:val="0"/>
              <w:jc w:val="right"/>
              <w:rPr>
                <w:rFonts w:ascii="Arial" w:hAnsi="Arial" w:cs="Arial"/>
              </w:rPr>
            </w:pPr>
            <w:r w:rsidRPr="00B769C7">
              <w:rPr>
                <w:rFonts w:ascii="Arial" w:hAnsi="Arial" w:cs="Arial"/>
              </w:rPr>
              <w:t>2.968</w:t>
            </w:r>
          </w:p>
        </w:tc>
      </w:tr>
      <w:tr w:rsidR="00711A89" w:rsidRPr="00B769C7" w14:paraId="6818AA38" w14:textId="77777777" w:rsidTr="00B63146">
        <w:tc>
          <w:tcPr>
            <w:tcW w:w="7792" w:type="dxa"/>
          </w:tcPr>
          <w:p w14:paraId="289F9BA5" w14:textId="77777777" w:rsidR="00711A89" w:rsidRPr="00B769C7" w:rsidRDefault="00711A89" w:rsidP="00852375">
            <w:pPr>
              <w:widowControl w:val="0"/>
              <w:rPr>
                <w:rFonts w:ascii="Arial" w:hAnsi="Arial" w:cs="Arial"/>
              </w:rPr>
            </w:pPr>
            <w:r w:rsidRPr="00B769C7">
              <w:rPr>
                <w:rFonts w:ascii="Arial" w:hAnsi="Arial" w:cs="Arial"/>
              </w:rPr>
              <w:t>Anzahl Personen mit laufender Hilfe zum Lebensunterhalt SGB XII, Kap. 4 ambulant</w:t>
            </w:r>
          </w:p>
        </w:tc>
        <w:tc>
          <w:tcPr>
            <w:tcW w:w="1098" w:type="dxa"/>
          </w:tcPr>
          <w:p w14:paraId="0E22CCD4" w14:textId="77777777" w:rsidR="00711A89" w:rsidRPr="00B769C7" w:rsidRDefault="00711A89" w:rsidP="00852375">
            <w:pPr>
              <w:widowControl w:val="0"/>
              <w:jc w:val="right"/>
              <w:rPr>
                <w:rFonts w:ascii="Arial" w:hAnsi="Arial" w:cs="Arial"/>
              </w:rPr>
            </w:pPr>
            <w:r w:rsidRPr="00B769C7">
              <w:rPr>
                <w:rFonts w:ascii="Arial" w:hAnsi="Arial" w:cs="Arial"/>
              </w:rPr>
              <w:t>49.964</w:t>
            </w:r>
          </w:p>
        </w:tc>
      </w:tr>
      <w:tr w:rsidR="00711A89" w:rsidRPr="00B769C7" w14:paraId="1AF76CDE" w14:textId="77777777" w:rsidTr="00B63146">
        <w:tc>
          <w:tcPr>
            <w:tcW w:w="7792" w:type="dxa"/>
          </w:tcPr>
          <w:p w14:paraId="154711F2" w14:textId="77777777" w:rsidR="00711A89" w:rsidRPr="00B769C7" w:rsidRDefault="00711A89" w:rsidP="00852375">
            <w:pPr>
              <w:widowControl w:val="0"/>
              <w:rPr>
                <w:rFonts w:ascii="Arial" w:hAnsi="Arial" w:cs="Arial"/>
              </w:rPr>
            </w:pPr>
            <w:r w:rsidRPr="00B769C7">
              <w:rPr>
                <w:rFonts w:ascii="Arial" w:hAnsi="Arial" w:cs="Arial"/>
              </w:rPr>
              <w:t>Anzahl Personen mit laufender Hilfe zum Lebensunterhalt SGB XII, Kap. 4 stationär</w:t>
            </w:r>
          </w:p>
        </w:tc>
        <w:tc>
          <w:tcPr>
            <w:tcW w:w="1098" w:type="dxa"/>
          </w:tcPr>
          <w:p w14:paraId="62881E18" w14:textId="77777777" w:rsidR="00711A89" w:rsidRPr="00B769C7" w:rsidRDefault="00711A89" w:rsidP="00852375">
            <w:pPr>
              <w:widowControl w:val="0"/>
              <w:jc w:val="right"/>
              <w:rPr>
                <w:rFonts w:ascii="Arial" w:hAnsi="Arial" w:cs="Arial"/>
              </w:rPr>
            </w:pPr>
            <w:r w:rsidRPr="00B769C7">
              <w:rPr>
                <w:rFonts w:ascii="Arial" w:hAnsi="Arial" w:cs="Arial"/>
              </w:rPr>
              <w:t>2.683</w:t>
            </w:r>
          </w:p>
        </w:tc>
      </w:tr>
    </w:tbl>
    <w:p w14:paraId="0618CF23" w14:textId="5A03584E" w:rsidR="00711A89" w:rsidRPr="00B769C7" w:rsidRDefault="00711A89" w:rsidP="00852375">
      <w:pPr>
        <w:widowControl w:val="0"/>
        <w:rPr>
          <w:rFonts w:ascii="Arial" w:eastAsiaTheme="minorHAnsi" w:hAnsi="Arial" w:cs="Arial"/>
          <w:lang w:eastAsia="en-US"/>
        </w:rPr>
      </w:pPr>
      <w:r w:rsidRPr="00B769C7">
        <w:rPr>
          <w:rFonts w:ascii="Arial" w:eastAsiaTheme="minorHAnsi" w:hAnsi="Arial" w:cs="Arial"/>
          <w:lang w:eastAsia="en-US"/>
        </w:rPr>
        <w:t xml:space="preserve">Für die in Frage 1 gefragten Kennzahlen liegen die Werte jeweils zum 15. des Folgemonats vor, </w:t>
      </w:r>
      <w:r w:rsidR="00483D50" w:rsidRPr="00B769C7">
        <w:rPr>
          <w:rFonts w:ascii="Arial" w:eastAsiaTheme="minorHAnsi" w:hAnsi="Arial" w:cs="Arial"/>
          <w:lang w:eastAsia="en-US"/>
        </w:rPr>
        <w:t>hier</w:t>
      </w:r>
      <w:r w:rsidRPr="00B769C7">
        <w:rPr>
          <w:rFonts w:ascii="Arial" w:eastAsiaTheme="minorHAnsi" w:hAnsi="Arial" w:cs="Arial"/>
          <w:lang w:eastAsia="en-US"/>
        </w:rPr>
        <w:t xml:space="preserve"> für den Monat Januar 2024.</w:t>
      </w:r>
    </w:p>
    <w:p w14:paraId="05E62952" w14:textId="77777777" w:rsidR="00A10B8E" w:rsidRPr="00B769C7" w:rsidRDefault="00A10B8E" w:rsidP="00852375">
      <w:pPr>
        <w:pStyle w:val="FrageNummer1"/>
        <w:widowControl w:val="0"/>
        <w:numPr>
          <w:ilvl w:val="0"/>
          <w:numId w:val="0"/>
        </w:numPr>
        <w:spacing w:before="0"/>
        <w:ind w:left="1588" w:hanging="1588"/>
        <w:rPr>
          <w:rFonts w:ascii="Arial" w:hAnsi="Arial" w:cs="Arial"/>
          <w:i w:val="0"/>
        </w:rPr>
      </w:pPr>
    </w:p>
    <w:p w14:paraId="4210C8A1" w14:textId="69CBDB85" w:rsidR="003B7201" w:rsidRPr="00B769C7" w:rsidRDefault="003B7201" w:rsidP="00852375">
      <w:pPr>
        <w:pStyle w:val="FrageNummer1"/>
        <w:widowControl w:val="0"/>
        <w:spacing w:before="0"/>
        <w:rPr>
          <w:rFonts w:ascii="Arial" w:hAnsi="Arial" w:cs="Arial"/>
        </w:rPr>
      </w:pPr>
      <w:r w:rsidRPr="00B769C7">
        <w:rPr>
          <w:rFonts w:ascii="Arial" w:hAnsi="Arial" w:cs="Arial"/>
        </w:rPr>
        <w:t>Wie viele Anträge auf Sozialhilfe, Grundsicherung im Alter und bei dauerhafter Erwerbsminderung wurden in 2023 und 2024 in den bezirklichen Sozial- und Grundsicherungsämtern insgesamt gestellt, wie viele wurden davon jeweils bewilligt und wie viele wurden aus welchen Gründen abgelehnt? Bitte nach Bezirken getrennt angeben.</w:t>
      </w:r>
    </w:p>
    <w:p w14:paraId="18EDA5ED" w14:textId="209BD2FD" w:rsidR="003B7201" w:rsidRPr="00B769C7" w:rsidRDefault="003B7201" w:rsidP="00852375">
      <w:pPr>
        <w:pStyle w:val="FrageNummer1"/>
        <w:widowControl w:val="0"/>
        <w:spacing w:before="0"/>
        <w:rPr>
          <w:rFonts w:ascii="Arial" w:hAnsi="Arial" w:cs="Arial"/>
        </w:rPr>
      </w:pPr>
      <w:r w:rsidRPr="00B769C7">
        <w:rPr>
          <w:rFonts w:ascii="Arial" w:hAnsi="Arial" w:cs="Arial"/>
        </w:rPr>
        <w:t>Wie lang ist der aktuelle Bearbeitungsrückstand bei den Sozial- und Grundsicherungsämtern in den Bezirken? Bitte in Wochen und nach Bezirken aufschlüsseln.</w:t>
      </w:r>
    </w:p>
    <w:p w14:paraId="70033BFA" w14:textId="51AE9CAB" w:rsidR="003B7201" w:rsidRPr="00B769C7" w:rsidRDefault="003B7201" w:rsidP="00852375">
      <w:pPr>
        <w:pStyle w:val="FrageNummer1"/>
        <w:widowControl w:val="0"/>
        <w:spacing w:before="0"/>
        <w:rPr>
          <w:rFonts w:ascii="Arial" w:hAnsi="Arial" w:cs="Arial"/>
        </w:rPr>
      </w:pPr>
      <w:r w:rsidRPr="00B769C7">
        <w:rPr>
          <w:rFonts w:ascii="Arial" w:hAnsi="Arial" w:cs="Arial"/>
        </w:rPr>
        <w:t>Wie hoch ist das derzeitige Fallzahlvolumen pro Mitarbeiter*in in den jeweiligen Grundsicherungs- und Sozialämtern der Bezirke und wie hoch war das durchschnittliche Fallzahlvolumen pro Mitarbeiter*in in 2020?</w:t>
      </w:r>
    </w:p>
    <w:p w14:paraId="5BCD2D9B" w14:textId="77777777" w:rsidR="00B769C7" w:rsidRPr="00B769C7" w:rsidRDefault="003B7201" w:rsidP="00852375">
      <w:pPr>
        <w:pStyle w:val="FrageNummer1"/>
        <w:widowControl w:val="0"/>
        <w:spacing w:before="0"/>
        <w:rPr>
          <w:rFonts w:ascii="Arial" w:hAnsi="Arial" w:cs="Arial"/>
        </w:rPr>
      </w:pPr>
      <w:r w:rsidRPr="00B769C7">
        <w:rPr>
          <w:rFonts w:ascii="Arial" w:hAnsi="Arial" w:cs="Arial"/>
        </w:rPr>
        <w:lastRenderedPageBreak/>
        <w:t>Wie viele Anträge auf vorläufige Zahlungen sind in 2023 und 2024 in den bezirklichen Dienststellen eingegangen, wie viele sind davon positiv beschieden worden und wie viele aus welchen Gründen abgelehnt worden?</w:t>
      </w:r>
    </w:p>
    <w:p w14:paraId="370F68F2" w14:textId="77777777" w:rsidR="00B769C7" w:rsidRPr="00B769C7" w:rsidRDefault="00B769C7" w:rsidP="00852375">
      <w:pPr>
        <w:pStyle w:val="Listenabsatz"/>
        <w:widowControl w:val="0"/>
        <w:spacing w:after="0" w:line="240" w:lineRule="auto"/>
        <w:ind w:left="0"/>
        <w:rPr>
          <w:rFonts w:ascii="Arial" w:hAnsi="Arial" w:cs="Arial"/>
          <w:sz w:val="20"/>
          <w:szCs w:val="20"/>
        </w:rPr>
      </w:pPr>
    </w:p>
    <w:p w14:paraId="4BC3C67E" w14:textId="77777777" w:rsidR="00852375" w:rsidRPr="00CF736B" w:rsidRDefault="00852375" w:rsidP="00852375">
      <w:pPr>
        <w:pStyle w:val="FrageEinleitungText"/>
        <w:widowControl w:val="0"/>
        <w:spacing w:before="0"/>
        <w:ind w:left="0"/>
        <w:rPr>
          <w:rFonts w:ascii="Arial" w:hAnsi="Arial" w:cs="Arial"/>
          <w:i w:val="0"/>
        </w:rPr>
      </w:pPr>
      <w:r w:rsidRPr="58E4CB49">
        <w:rPr>
          <w:rFonts w:ascii="Arial" w:hAnsi="Arial" w:cs="Arial"/>
          <w:i w:val="0"/>
        </w:rPr>
        <w:t>Daten im Sinne der Fragestellung werden nicht erfasst. Angesichts</w:t>
      </w:r>
      <w:r w:rsidRPr="00CF736B">
        <w:rPr>
          <w:rFonts w:ascii="Arial" w:hAnsi="Arial" w:cs="Arial"/>
          <w:i w:val="0"/>
        </w:rPr>
        <w:t xml:space="preserve"> der Anzahl </w:t>
      </w:r>
      <w:r>
        <w:rPr>
          <w:rFonts w:ascii="Arial" w:hAnsi="Arial" w:cs="Arial"/>
          <w:i w:val="0"/>
        </w:rPr>
        <w:t>von mehr als 50.000 Leistungsberechtigten</w:t>
      </w:r>
      <w:r w:rsidRPr="00CF736B">
        <w:rPr>
          <w:rFonts w:ascii="Arial" w:hAnsi="Arial" w:cs="Arial"/>
          <w:i w:val="0"/>
        </w:rPr>
        <w:t xml:space="preserve"> ist eine händische Auswertung im Rahmen der für eine parlamentarische Anfrage zur Verfügung stehenden Zeit nicht möglich.</w:t>
      </w:r>
    </w:p>
    <w:p w14:paraId="78FAE22D" w14:textId="77777777" w:rsidR="00852375" w:rsidRDefault="00852375" w:rsidP="00852375">
      <w:pPr>
        <w:pStyle w:val="FrageNummer1"/>
        <w:widowControl w:val="0"/>
        <w:numPr>
          <w:ilvl w:val="0"/>
          <w:numId w:val="0"/>
        </w:numPr>
        <w:spacing w:before="0"/>
        <w:ind w:left="1588" w:hanging="1588"/>
        <w:rPr>
          <w:rFonts w:ascii="Arial" w:hAnsi="Arial" w:cs="Arial"/>
          <w:i w:val="0"/>
        </w:rPr>
      </w:pPr>
    </w:p>
    <w:p w14:paraId="372C78EF" w14:textId="4D6D606B" w:rsidR="3AAD3AE7" w:rsidRPr="00CF736B" w:rsidRDefault="3AAD3AE7" w:rsidP="00852375">
      <w:pPr>
        <w:pStyle w:val="FrageNummer1"/>
        <w:widowControl w:val="0"/>
        <w:numPr>
          <w:ilvl w:val="0"/>
          <w:numId w:val="0"/>
        </w:numPr>
        <w:spacing w:before="0"/>
        <w:rPr>
          <w:rFonts w:ascii="Arial" w:hAnsi="Arial" w:cs="Arial"/>
        </w:rPr>
      </w:pPr>
      <w:r w:rsidRPr="00CF736B">
        <w:rPr>
          <w:rFonts w:ascii="Arial" w:hAnsi="Arial" w:cs="Arial"/>
          <w:i w:val="0"/>
        </w:rPr>
        <w:t>Im Übrigen siehe Vorbemerkung sowie Antwort zu 2.</w:t>
      </w:r>
    </w:p>
    <w:p w14:paraId="723A0645" w14:textId="77777777" w:rsidR="00B769C7" w:rsidRPr="00B769C7" w:rsidRDefault="00B769C7" w:rsidP="00852375">
      <w:pPr>
        <w:pStyle w:val="FrageNummer1"/>
        <w:widowControl w:val="0"/>
        <w:numPr>
          <w:ilvl w:val="0"/>
          <w:numId w:val="0"/>
        </w:numPr>
        <w:spacing w:before="0"/>
        <w:ind w:left="1588" w:hanging="1588"/>
        <w:rPr>
          <w:rFonts w:ascii="Arial" w:hAnsi="Arial" w:cs="Arial"/>
        </w:rPr>
      </w:pPr>
    </w:p>
    <w:p w14:paraId="73CA4596" w14:textId="584B4CC6" w:rsidR="00A10B8E" w:rsidRPr="00B769C7" w:rsidRDefault="003B7201" w:rsidP="00852375">
      <w:pPr>
        <w:pStyle w:val="FrageNummer1"/>
        <w:widowControl w:val="0"/>
        <w:spacing w:before="0"/>
        <w:rPr>
          <w:rFonts w:ascii="Arial" w:hAnsi="Arial" w:cs="Arial"/>
        </w:rPr>
      </w:pPr>
      <w:r w:rsidRPr="00B769C7">
        <w:rPr>
          <w:rFonts w:ascii="Arial" w:hAnsi="Arial" w:cs="Arial"/>
        </w:rPr>
        <w:t>Wie häufig wurde in 2023 und 2024 Widerspruch gegen die Entscheidung der Sozial- und Grundsicherungsämter eingelegt und wie viele waren davon jeweils erfolgreich? Bitte nach Jahren und Bezirken aufschlüsseln.</w:t>
      </w:r>
    </w:p>
    <w:tbl>
      <w:tblPr>
        <w:tblpPr w:leftFromText="141" w:rightFromText="141" w:vertAnchor="text" w:horzAnchor="page" w:tblpX="1581" w:tblpY="369"/>
        <w:tblW w:w="8921" w:type="dxa"/>
        <w:tblCellMar>
          <w:left w:w="70" w:type="dxa"/>
          <w:right w:w="70" w:type="dxa"/>
        </w:tblCellMar>
        <w:tblLook w:val="04A0" w:firstRow="1" w:lastRow="0" w:firstColumn="1" w:lastColumn="0" w:noHBand="0" w:noVBand="1"/>
      </w:tblPr>
      <w:tblGrid>
        <w:gridCol w:w="1833"/>
        <w:gridCol w:w="1701"/>
        <w:gridCol w:w="1701"/>
        <w:gridCol w:w="1701"/>
        <w:gridCol w:w="1985"/>
      </w:tblGrid>
      <w:tr w:rsidR="00633022" w:rsidRPr="00B769C7" w14:paraId="43B47195" w14:textId="77777777" w:rsidTr="00616C45">
        <w:trPr>
          <w:trHeight w:val="249"/>
        </w:trPr>
        <w:tc>
          <w:tcPr>
            <w:tcW w:w="1833" w:type="dxa"/>
            <w:tcBorders>
              <w:top w:val="single" w:sz="8" w:space="0" w:color="auto"/>
              <w:left w:val="single" w:sz="8" w:space="0" w:color="auto"/>
              <w:bottom w:val="single" w:sz="4" w:space="0" w:color="auto"/>
              <w:right w:val="single" w:sz="8" w:space="0" w:color="auto"/>
            </w:tcBorders>
            <w:shd w:val="clear" w:color="auto" w:fill="D9D9D9" w:themeFill="background1" w:themeFillShade="D9"/>
            <w:noWrap/>
            <w:vAlign w:val="bottom"/>
            <w:hideMark/>
          </w:tcPr>
          <w:p w14:paraId="347243F5" w14:textId="3990A3E6" w:rsidR="00633022" w:rsidRPr="00B769C7" w:rsidRDefault="00024099" w:rsidP="00852375">
            <w:pPr>
              <w:widowControl w:val="0"/>
              <w:rPr>
                <w:rFonts w:ascii="Arial" w:hAnsi="Arial" w:cs="Arial"/>
                <w:color w:val="000000"/>
              </w:rPr>
            </w:pPr>
            <w:r w:rsidRPr="00B769C7">
              <w:rPr>
                <w:rFonts w:ascii="Arial" w:hAnsi="Arial" w:cs="Arial"/>
                <w:color w:val="000000"/>
              </w:rPr>
              <w:t>Bezirk</w:t>
            </w:r>
            <w:r w:rsidR="007D5A31" w:rsidRPr="00B769C7">
              <w:rPr>
                <w:rFonts w:ascii="Arial" w:hAnsi="Arial" w:cs="Arial"/>
                <w:color w:val="000000"/>
              </w:rPr>
              <w:t>samt</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hideMark/>
          </w:tcPr>
          <w:p w14:paraId="1EA5E2AD" w14:textId="2C1AE227" w:rsidR="00633022" w:rsidRPr="00B769C7" w:rsidRDefault="00633022" w:rsidP="00852375">
            <w:pPr>
              <w:widowControl w:val="0"/>
              <w:jc w:val="center"/>
              <w:rPr>
                <w:rFonts w:ascii="Arial" w:hAnsi="Arial" w:cs="Arial"/>
                <w:color w:val="000000"/>
              </w:rPr>
            </w:pPr>
            <w:r w:rsidRPr="00B769C7">
              <w:rPr>
                <w:rFonts w:ascii="Arial" w:hAnsi="Arial" w:cs="Arial"/>
                <w:color w:val="000000"/>
              </w:rPr>
              <w:t xml:space="preserve">Anzahl der Widersprüche in </w:t>
            </w:r>
            <w:r w:rsidRPr="00B769C7">
              <w:rPr>
                <w:rFonts w:ascii="Arial" w:hAnsi="Arial" w:cs="Arial"/>
                <w:b/>
                <w:bCs/>
                <w:color w:val="000000"/>
              </w:rPr>
              <w:t>2023</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hideMark/>
          </w:tcPr>
          <w:p w14:paraId="5CF5C410" w14:textId="77777777" w:rsidR="00633022" w:rsidRPr="00B769C7" w:rsidRDefault="00633022" w:rsidP="00852375">
            <w:pPr>
              <w:widowControl w:val="0"/>
              <w:jc w:val="center"/>
              <w:rPr>
                <w:rFonts w:ascii="Arial" w:hAnsi="Arial" w:cs="Arial"/>
                <w:color w:val="000000"/>
              </w:rPr>
            </w:pPr>
            <w:r w:rsidRPr="00B769C7">
              <w:rPr>
                <w:rFonts w:ascii="Arial" w:hAnsi="Arial" w:cs="Arial"/>
                <w:color w:val="000000"/>
              </w:rPr>
              <w:t xml:space="preserve">wie viele waren von denen aus </w:t>
            </w:r>
            <w:r w:rsidRPr="00B769C7">
              <w:rPr>
                <w:rFonts w:ascii="Arial" w:hAnsi="Arial" w:cs="Arial"/>
                <w:b/>
                <w:bCs/>
                <w:color w:val="000000"/>
              </w:rPr>
              <w:t xml:space="preserve">2023 </w:t>
            </w:r>
            <w:r w:rsidRPr="00B769C7">
              <w:rPr>
                <w:rFonts w:ascii="Arial" w:hAnsi="Arial" w:cs="Arial"/>
                <w:color w:val="000000"/>
              </w:rPr>
              <w:t>erfolgreich</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hideMark/>
          </w:tcPr>
          <w:p w14:paraId="5B6F8303" w14:textId="1E62BA67" w:rsidR="00633022" w:rsidRPr="00B769C7" w:rsidRDefault="00633022" w:rsidP="00852375">
            <w:pPr>
              <w:widowControl w:val="0"/>
              <w:jc w:val="center"/>
              <w:rPr>
                <w:rFonts w:ascii="Arial" w:hAnsi="Arial" w:cs="Arial"/>
                <w:color w:val="000000"/>
              </w:rPr>
            </w:pPr>
            <w:r w:rsidRPr="00B769C7">
              <w:rPr>
                <w:rFonts w:ascii="Arial" w:hAnsi="Arial" w:cs="Arial"/>
                <w:color w:val="000000"/>
              </w:rPr>
              <w:t xml:space="preserve">Anzahl der Widersprüche in </w:t>
            </w:r>
            <w:r w:rsidRPr="00B769C7">
              <w:rPr>
                <w:rFonts w:ascii="Arial" w:hAnsi="Arial" w:cs="Arial"/>
                <w:b/>
                <w:bCs/>
                <w:color w:val="000000"/>
              </w:rPr>
              <w:t>2024</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hideMark/>
          </w:tcPr>
          <w:p w14:paraId="6001E4D4" w14:textId="77777777" w:rsidR="00633022" w:rsidRPr="00B769C7" w:rsidRDefault="00633022" w:rsidP="00852375">
            <w:pPr>
              <w:widowControl w:val="0"/>
              <w:jc w:val="center"/>
              <w:rPr>
                <w:rFonts w:ascii="Arial" w:hAnsi="Arial" w:cs="Arial"/>
                <w:color w:val="000000"/>
              </w:rPr>
            </w:pPr>
            <w:r w:rsidRPr="00B769C7">
              <w:rPr>
                <w:rFonts w:ascii="Arial" w:hAnsi="Arial" w:cs="Arial"/>
                <w:color w:val="000000"/>
              </w:rPr>
              <w:t>wie viele waren von denen aus</w:t>
            </w:r>
            <w:r w:rsidRPr="00B769C7">
              <w:rPr>
                <w:rFonts w:ascii="Arial" w:hAnsi="Arial" w:cs="Arial"/>
                <w:b/>
                <w:bCs/>
                <w:color w:val="000000"/>
              </w:rPr>
              <w:t xml:space="preserve"> 2024</w:t>
            </w:r>
            <w:r w:rsidRPr="00B769C7">
              <w:rPr>
                <w:rFonts w:ascii="Arial" w:hAnsi="Arial" w:cs="Arial"/>
                <w:color w:val="000000"/>
              </w:rPr>
              <w:t xml:space="preserve"> erfolgreich</w:t>
            </w:r>
          </w:p>
        </w:tc>
      </w:tr>
      <w:tr w:rsidR="00F37663" w:rsidRPr="00B769C7" w14:paraId="692A6D01" w14:textId="77777777" w:rsidTr="00616C45">
        <w:trPr>
          <w:trHeight w:val="249"/>
        </w:trPr>
        <w:tc>
          <w:tcPr>
            <w:tcW w:w="1833" w:type="dxa"/>
            <w:tcBorders>
              <w:top w:val="nil"/>
              <w:left w:val="single" w:sz="8" w:space="0" w:color="auto"/>
              <w:bottom w:val="single" w:sz="4" w:space="0" w:color="auto"/>
              <w:right w:val="single" w:sz="8" w:space="0" w:color="auto"/>
            </w:tcBorders>
            <w:shd w:val="clear" w:color="auto" w:fill="auto"/>
            <w:noWrap/>
            <w:vAlign w:val="bottom"/>
            <w:hideMark/>
          </w:tcPr>
          <w:p w14:paraId="7C762F6D" w14:textId="645AA3B0" w:rsidR="00F37663" w:rsidRPr="00B769C7" w:rsidRDefault="00F37663" w:rsidP="00852375">
            <w:pPr>
              <w:widowControl w:val="0"/>
              <w:rPr>
                <w:rFonts w:ascii="Arial" w:hAnsi="Arial" w:cs="Arial"/>
                <w:color w:val="000000"/>
              </w:rPr>
            </w:pPr>
            <w:r w:rsidRPr="00B769C7">
              <w:rPr>
                <w:rFonts w:ascii="Arial" w:hAnsi="Arial" w:cs="Arial"/>
                <w:color w:val="000000"/>
              </w:rPr>
              <w:t>H</w:t>
            </w:r>
            <w:r w:rsidR="00616C45">
              <w:rPr>
                <w:rFonts w:ascii="Arial" w:hAnsi="Arial" w:cs="Arial"/>
                <w:color w:val="000000"/>
              </w:rPr>
              <w:t>amburg</w:t>
            </w:r>
            <w:r w:rsidRPr="00B769C7">
              <w:rPr>
                <w:rFonts w:ascii="Arial" w:hAnsi="Arial" w:cs="Arial"/>
                <w:color w:val="000000"/>
              </w:rPr>
              <w:t>-Mitte</w:t>
            </w:r>
          </w:p>
        </w:tc>
        <w:tc>
          <w:tcPr>
            <w:tcW w:w="7088" w:type="dxa"/>
            <w:gridSpan w:val="4"/>
            <w:tcBorders>
              <w:top w:val="nil"/>
              <w:left w:val="nil"/>
              <w:bottom w:val="single" w:sz="4" w:space="0" w:color="auto"/>
              <w:right w:val="single" w:sz="8" w:space="0" w:color="auto"/>
            </w:tcBorders>
            <w:shd w:val="clear" w:color="auto" w:fill="auto"/>
          </w:tcPr>
          <w:p w14:paraId="6CD2AC57" w14:textId="7B48E826" w:rsidR="00F37663" w:rsidRPr="00B769C7" w:rsidRDefault="00F726A2" w:rsidP="00852375">
            <w:pPr>
              <w:widowControl w:val="0"/>
              <w:jc w:val="center"/>
              <w:rPr>
                <w:rFonts w:ascii="Arial" w:hAnsi="Arial" w:cs="Arial"/>
                <w:color w:val="000000"/>
              </w:rPr>
            </w:pPr>
            <w:r w:rsidRPr="00B769C7">
              <w:rPr>
                <w:rFonts w:ascii="Arial" w:hAnsi="Arial" w:cs="Arial"/>
                <w:color w:val="000000"/>
              </w:rPr>
              <w:t>statistisch nicht erfasst</w:t>
            </w:r>
          </w:p>
        </w:tc>
      </w:tr>
      <w:tr w:rsidR="00633022" w:rsidRPr="00B769C7" w14:paraId="5268D656" w14:textId="77777777" w:rsidTr="00616C45">
        <w:trPr>
          <w:trHeight w:val="249"/>
        </w:trPr>
        <w:tc>
          <w:tcPr>
            <w:tcW w:w="1833"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14:paraId="1BA4B2AE" w14:textId="77777777" w:rsidR="00633022" w:rsidRPr="00B769C7" w:rsidRDefault="00633022" w:rsidP="00852375">
            <w:pPr>
              <w:widowControl w:val="0"/>
              <w:rPr>
                <w:rFonts w:ascii="Arial" w:hAnsi="Arial" w:cs="Arial"/>
                <w:color w:val="000000"/>
              </w:rPr>
            </w:pPr>
            <w:r w:rsidRPr="00B769C7">
              <w:rPr>
                <w:rFonts w:ascii="Arial" w:hAnsi="Arial" w:cs="Arial"/>
                <w:color w:val="000000"/>
              </w:rPr>
              <w:t>Altona</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14:paraId="18678598"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90</w:t>
            </w:r>
          </w:p>
        </w:tc>
        <w:tc>
          <w:tcPr>
            <w:tcW w:w="1701" w:type="dxa"/>
            <w:tcBorders>
              <w:top w:val="single" w:sz="4" w:space="0" w:color="auto"/>
              <w:left w:val="nil"/>
              <w:bottom w:val="single" w:sz="4" w:space="0" w:color="auto"/>
              <w:right w:val="single" w:sz="8" w:space="0" w:color="auto"/>
            </w:tcBorders>
            <w:shd w:val="clear" w:color="000000" w:fill="auto"/>
            <w:hideMark/>
          </w:tcPr>
          <w:p w14:paraId="567CDD87" w14:textId="77777777" w:rsidR="00633022" w:rsidRPr="00B769C7" w:rsidRDefault="00633022" w:rsidP="00852375">
            <w:pPr>
              <w:widowControl w:val="0"/>
              <w:rPr>
                <w:rFonts w:ascii="Arial" w:hAnsi="Arial" w:cs="Arial"/>
                <w:color w:val="000000"/>
              </w:rPr>
            </w:pPr>
            <w:r w:rsidRPr="00B769C7">
              <w:rPr>
                <w:rFonts w:ascii="Arial" w:hAnsi="Arial" w:cs="Arial"/>
                <w:color w:val="000000"/>
              </w:rPr>
              <w:t>statistisch nicht erfasst</w:t>
            </w:r>
          </w:p>
        </w:tc>
        <w:tc>
          <w:tcPr>
            <w:tcW w:w="1701" w:type="dxa"/>
            <w:tcBorders>
              <w:top w:val="single" w:sz="4" w:space="0" w:color="auto"/>
              <w:left w:val="nil"/>
              <w:bottom w:val="single" w:sz="4" w:space="0" w:color="auto"/>
              <w:right w:val="single" w:sz="4" w:space="0" w:color="auto"/>
            </w:tcBorders>
            <w:shd w:val="clear" w:color="000000" w:fill="auto"/>
            <w:hideMark/>
          </w:tcPr>
          <w:p w14:paraId="0F4B5E8F"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25</w:t>
            </w:r>
          </w:p>
        </w:tc>
        <w:tc>
          <w:tcPr>
            <w:tcW w:w="1985" w:type="dxa"/>
            <w:tcBorders>
              <w:top w:val="single" w:sz="4" w:space="0" w:color="auto"/>
              <w:left w:val="nil"/>
              <w:bottom w:val="single" w:sz="4" w:space="0" w:color="auto"/>
              <w:right w:val="single" w:sz="8" w:space="0" w:color="auto"/>
            </w:tcBorders>
            <w:shd w:val="clear" w:color="000000" w:fill="auto"/>
            <w:hideMark/>
          </w:tcPr>
          <w:p w14:paraId="5977579C" w14:textId="77777777" w:rsidR="00633022" w:rsidRPr="00B769C7" w:rsidRDefault="00633022" w:rsidP="00852375">
            <w:pPr>
              <w:widowControl w:val="0"/>
              <w:rPr>
                <w:rFonts w:ascii="Arial" w:hAnsi="Arial" w:cs="Arial"/>
                <w:color w:val="000000"/>
              </w:rPr>
            </w:pPr>
            <w:r w:rsidRPr="00B769C7">
              <w:rPr>
                <w:rFonts w:ascii="Arial" w:hAnsi="Arial" w:cs="Arial"/>
                <w:color w:val="000000"/>
              </w:rPr>
              <w:t>statistisch nicht erfasst</w:t>
            </w:r>
          </w:p>
        </w:tc>
      </w:tr>
      <w:tr w:rsidR="00633022" w:rsidRPr="00B769C7" w14:paraId="007D93BE" w14:textId="77777777" w:rsidTr="00616C45">
        <w:trPr>
          <w:trHeight w:val="249"/>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AF372D7" w14:textId="77777777" w:rsidR="00633022" w:rsidRPr="00B769C7" w:rsidRDefault="00633022" w:rsidP="00852375">
            <w:pPr>
              <w:widowControl w:val="0"/>
              <w:rPr>
                <w:rFonts w:ascii="Arial" w:hAnsi="Arial" w:cs="Arial"/>
                <w:color w:val="000000"/>
              </w:rPr>
            </w:pPr>
            <w:r w:rsidRPr="00B769C7">
              <w:rPr>
                <w:rFonts w:ascii="Arial" w:hAnsi="Arial" w:cs="Arial"/>
                <w:color w:val="000000"/>
              </w:rPr>
              <w:t>Eimsbüttel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8897488"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166</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1C483164"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39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89B94B5"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34</w:t>
            </w:r>
          </w:p>
        </w:tc>
        <w:tc>
          <w:tcPr>
            <w:tcW w:w="1985" w:type="dxa"/>
            <w:tcBorders>
              <w:top w:val="single" w:sz="4" w:space="0" w:color="auto"/>
              <w:left w:val="nil"/>
              <w:bottom w:val="single" w:sz="4" w:space="0" w:color="auto"/>
              <w:right w:val="single" w:sz="8" w:space="0" w:color="auto"/>
            </w:tcBorders>
            <w:shd w:val="clear" w:color="auto" w:fill="auto"/>
            <w:noWrap/>
            <w:vAlign w:val="bottom"/>
            <w:hideMark/>
          </w:tcPr>
          <w:p w14:paraId="23A4B341"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2</w:t>
            </w:r>
          </w:p>
        </w:tc>
      </w:tr>
      <w:tr w:rsidR="00633022" w:rsidRPr="00B769C7" w14:paraId="466AAAB6" w14:textId="77777777" w:rsidTr="00616C45">
        <w:trPr>
          <w:trHeight w:val="249"/>
        </w:trPr>
        <w:tc>
          <w:tcPr>
            <w:tcW w:w="1833"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14:paraId="6C998C4E" w14:textId="42BF2CCD" w:rsidR="00633022" w:rsidRPr="00B769C7" w:rsidRDefault="00E03AE0" w:rsidP="00852375">
            <w:pPr>
              <w:widowControl w:val="0"/>
              <w:rPr>
                <w:rFonts w:ascii="Arial" w:hAnsi="Arial" w:cs="Arial"/>
                <w:color w:val="000000"/>
              </w:rPr>
            </w:pPr>
            <w:r w:rsidRPr="00B769C7">
              <w:rPr>
                <w:rFonts w:ascii="Arial" w:hAnsi="Arial" w:cs="Arial"/>
                <w:color w:val="000000"/>
              </w:rPr>
              <w:t>H</w:t>
            </w:r>
            <w:r w:rsidR="00616C45">
              <w:rPr>
                <w:rFonts w:ascii="Arial" w:hAnsi="Arial" w:cs="Arial"/>
                <w:color w:val="000000"/>
              </w:rPr>
              <w:t>amburg-</w:t>
            </w:r>
            <w:r w:rsidR="00633022" w:rsidRPr="00B769C7">
              <w:rPr>
                <w:rFonts w:ascii="Arial" w:hAnsi="Arial" w:cs="Arial"/>
                <w:color w:val="000000"/>
              </w:rPr>
              <w:t>Nord</w:t>
            </w:r>
          </w:p>
        </w:tc>
        <w:tc>
          <w:tcPr>
            <w:tcW w:w="1701" w:type="dxa"/>
            <w:tcBorders>
              <w:top w:val="single" w:sz="4" w:space="0" w:color="auto"/>
              <w:left w:val="nil"/>
              <w:bottom w:val="single" w:sz="4" w:space="0" w:color="auto"/>
              <w:right w:val="single" w:sz="4" w:space="0" w:color="auto"/>
            </w:tcBorders>
            <w:shd w:val="clear" w:color="000000" w:fill="auto"/>
            <w:noWrap/>
            <w:vAlign w:val="bottom"/>
            <w:hideMark/>
          </w:tcPr>
          <w:p w14:paraId="59A87396"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629</w:t>
            </w:r>
          </w:p>
        </w:tc>
        <w:tc>
          <w:tcPr>
            <w:tcW w:w="1701" w:type="dxa"/>
            <w:tcBorders>
              <w:top w:val="single" w:sz="4" w:space="0" w:color="auto"/>
              <w:left w:val="nil"/>
              <w:bottom w:val="single" w:sz="4" w:space="0" w:color="auto"/>
              <w:right w:val="single" w:sz="8" w:space="0" w:color="auto"/>
            </w:tcBorders>
            <w:shd w:val="clear" w:color="000000" w:fill="auto"/>
            <w:noWrap/>
            <w:vAlign w:val="bottom"/>
            <w:hideMark/>
          </w:tcPr>
          <w:p w14:paraId="2E673269"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182</w:t>
            </w:r>
          </w:p>
        </w:tc>
        <w:tc>
          <w:tcPr>
            <w:tcW w:w="1701" w:type="dxa"/>
            <w:tcBorders>
              <w:top w:val="single" w:sz="4" w:space="0" w:color="auto"/>
              <w:left w:val="nil"/>
              <w:bottom w:val="single" w:sz="4" w:space="0" w:color="auto"/>
              <w:right w:val="single" w:sz="4" w:space="0" w:color="auto"/>
            </w:tcBorders>
            <w:shd w:val="clear" w:color="000000" w:fill="auto"/>
            <w:noWrap/>
            <w:vAlign w:val="bottom"/>
            <w:hideMark/>
          </w:tcPr>
          <w:p w14:paraId="4805B5B8"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117</w:t>
            </w:r>
          </w:p>
        </w:tc>
        <w:tc>
          <w:tcPr>
            <w:tcW w:w="1985" w:type="dxa"/>
            <w:tcBorders>
              <w:top w:val="single" w:sz="4" w:space="0" w:color="auto"/>
              <w:left w:val="nil"/>
              <w:bottom w:val="single" w:sz="4" w:space="0" w:color="auto"/>
              <w:right w:val="single" w:sz="8" w:space="0" w:color="auto"/>
            </w:tcBorders>
            <w:shd w:val="clear" w:color="000000" w:fill="auto"/>
            <w:noWrap/>
            <w:vAlign w:val="bottom"/>
            <w:hideMark/>
          </w:tcPr>
          <w:p w14:paraId="1E1929F0"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19</w:t>
            </w:r>
          </w:p>
        </w:tc>
      </w:tr>
      <w:tr w:rsidR="00633022" w:rsidRPr="00B769C7" w14:paraId="4C8A279B" w14:textId="77777777" w:rsidTr="00616C45">
        <w:trPr>
          <w:trHeight w:val="249"/>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523EFBF" w14:textId="77777777" w:rsidR="00633022" w:rsidRPr="00B769C7" w:rsidRDefault="00633022" w:rsidP="00852375">
            <w:pPr>
              <w:widowControl w:val="0"/>
              <w:rPr>
                <w:rFonts w:ascii="Arial" w:hAnsi="Arial" w:cs="Arial"/>
                <w:color w:val="000000"/>
              </w:rPr>
            </w:pPr>
            <w:r w:rsidRPr="00B769C7">
              <w:rPr>
                <w:rFonts w:ascii="Arial" w:hAnsi="Arial" w:cs="Arial"/>
                <w:color w:val="000000"/>
              </w:rPr>
              <w:t>Wandsbek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EB12DE1"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140</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14:paraId="7E39F31E"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33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030B2B3"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9</w:t>
            </w:r>
          </w:p>
        </w:tc>
        <w:tc>
          <w:tcPr>
            <w:tcW w:w="1985" w:type="dxa"/>
            <w:tcBorders>
              <w:top w:val="single" w:sz="4" w:space="0" w:color="auto"/>
              <w:left w:val="nil"/>
              <w:bottom w:val="single" w:sz="4" w:space="0" w:color="auto"/>
              <w:right w:val="single" w:sz="8" w:space="0" w:color="auto"/>
            </w:tcBorders>
            <w:shd w:val="clear" w:color="auto" w:fill="auto"/>
            <w:noWrap/>
            <w:vAlign w:val="bottom"/>
            <w:hideMark/>
          </w:tcPr>
          <w:p w14:paraId="3744269D"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3</w:t>
            </w:r>
          </w:p>
        </w:tc>
      </w:tr>
      <w:tr w:rsidR="00633022" w:rsidRPr="00B769C7" w14:paraId="22EACD37" w14:textId="77777777" w:rsidTr="00616C45">
        <w:trPr>
          <w:trHeight w:val="249"/>
        </w:trPr>
        <w:tc>
          <w:tcPr>
            <w:tcW w:w="1833"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14:paraId="6B1E4597" w14:textId="77777777" w:rsidR="00633022" w:rsidRPr="00B769C7" w:rsidRDefault="00633022" w:rsidP="00852375">
            <w:pPr>
              <w:widowControl w:val="0"/>
              <w:rPr>
                <w:rFonts w:ascii="Arial" w:hAnsi="Arial" w:cs="Arial"/>
                <w:color w:val="000000"/>
              </w:rPr>
            </w:pPr>
            <w:r w:rsidRPr="00B769C7">
              <w:rPr>
                <w:rFonts w:ascii="Arial" w:hAnsi="Arial" w:cs="Arial"/>
                <w:color w:val="000000"/>
              </w:rPr>
              <w:t>Bergedorf</w:t>
            </w:r>
          </w:p>
        </w:tc>
        <w:tc>
          <w:tcPr>
            <w:tcW w:w="1701" w:type="dxa"/>
            <w:tcBorders>
              <w:top w:val="single" w:sz="4" w:space="0" w:color="auto"/>
              <w:left w:val="nil"/>
              <w:bottom w:val="single" w:sz="4" w:space="0" w:color="auto"/>
              <w:right w:val="single" w:sz="4" w:space="0" w:color="auto"/>
            </w:tcBorders>
            <w:shd w:val="clear" w:color="000000" w:fill="auto"/>
            <w:noWrap/>
            <w:vAlign w:val="bottom"/>
            <w:hideMark/>
          </w:tcPr>
          <w:p w14:paraId="03609B5C"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155</w:t>
            </w:r>
          </w:p>
        </w:tc>
        <w:tc>
          <w:tcPr>
            <w:tcW w:w="1701" w:type="dxa"/>
            <w:tcBorders>
              <w:top w:val="single" w:sz="4" w:space="0" w:color="auto"/>
              <w:left w:val="nil"/>
              <w:bottom w:val="single" w:sz="4" w:space="0" w:color="auto"/>
              <w:right w:val="single" w:sz="8" w:space="0" w:color="auto"/>
            </w:tcBorders>
            <w:shd w:val="clear" w:color="000000" w:fill="auto"/>
            <w:noWrap/>
            <w:vAlign w:val="bottom"/>
            <w:hideMark/>
          </w:tcPr>
          <w:p w14:paraId="2C34C24F"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44</w:t>
            </w:r>
          </w:p>
        </w:tc>
        <w:tc>
          <w:tcPr>
            <w:tcW w:w="1701" w:type="dxa"/>
            <w:tcBorders>
              <w:top w:val="single" w:sz="4" w:space="0" w:color="auto"/>
              <w:left w:val="nil"/>
              <w:bottom w:val="single" w:sz="4" w:space="0" w:color="auto"/>
              <w:right w:val="single" w:sz="4" w:space="0" w:color="auto"/>
            </w:tcBorders>
            <w:shd w:val="clear" w:color="000000" w:fill="auto"/>
            <w:noWrap/>
            <w:vAlign w:val="bottom"/>
            <w:hideMark/>
          </w:tcPr>
          <w:p w14:paraId="7F0F18C7"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26</w:t>
            </w:r>
          </w:p>
        </w:tc>
        <w:tc>
          <w:tcPr>
            <w:tcW w:w="1985" w:type="dxa"/>
            <w:tcBorders>
              <w:top w:val="single" w:sz="4" w:space="0" w:color="auto"/>
              <w:left w:val="nil"/>
              <w:bottom w:val="single" w:sz="4" w:space="0" w:color="auto"/>
              <w:right w:val="single" w:sz="8" w:space="0" w:color="auto"/>
            </w:tcBorders>
            <w:shd w:val="clear" w:color="000000" w:fill="auto"/>
            <w:noWrap/>
            <w:vAlign w:val="bottom"/>
            <w:hideMark/>
          </w:tcPr>
          <w:p w14:paraId="01368076"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2</w:t>
            </w:r>
          </w:p>
        </w:tc>
      </w:tr>
      <w:tr w:rsidR="00633022" w:rsidRPr="00B769C7" w14:paraId="51D4E57A" w14:textId="77777777" w:rsidTr="00616C45">
        <w:trPr>
          <w:trHeight w:val="249"/>
        </w:trPr>
        <w:tc>
          <w:tcPr>
            <w:tcW w:w="183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4CF801D" w14:textId="77777777" w:rsidR="00633022" w:rsidRPr="00B769C7" w:rsidRDefault="00633022" w:rsidP="00852375">
            <w:pPr>
              <w:widowControl w:val="0"/>
              <w:rPr>
                <w:rFonts w:ascii="Arial" w:hAnsi="Arial" w:cs="Arial"/>
                <w:color w:val="000000"/>
              </w:rPr>
            </w:pPr>
            <w:r w:rsidRPr="00B769C7">
              <w:rPr>
                <w:rFonts w:ascii="Arial" w:hAnsi="Arial" w:cs="Arial"/>
                <w:color w:val="000000"/>
              </w:rPr>
              <w:t xml:space="preserve">Harburg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4772A24D"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123</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14:paraId="13C94A4A"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30</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2C33C0AA"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14</w:t>
            </w:r>
          </w:p>
        </w:tc>
        <w:tc>
          <w:tcPr>
            <w:tcW w:w="1985" w:type="dxa"/>
            <w:tcBorders>
              <w:top w:val="single" w:sz="4" w:space="0" w:color="auto"/>
              <w:left w:val="nil"/>
              <w:bottom w:val="single" w:sz="8" w:space="0" w:color="auto"/>
              <w:right w:val="single" w:sz="8" w:space="0" w:color="auto"/>
            </w:tcBorders>
            <w:shd w:val="clear" w:color="auto" w:fill="auto"/>
            <w:noWrap/>
            <w:vAlign w:val="bottom"/>
            <w:hideMark/>
          </w:tcPr>
          <w:p w14:paraId="5873140C" w14:textId="77777777" w:rsidR="00633022" w:rsidRPr="00B769C7" w:rsidRDefault="00633022" w:rsidP="00852375">
            <w:pPr>
              <w:widowControl w:val="0"/>
              <w:jc w:val="right"/>
              <w:rPr>
                <w:rFonts w:ascii="Arial" w:hAnsi="Arial" w:cs="Arial"/>
                <w:color w:val="000000"/>
              </w:rPr>
            </w:pPr>
            <w:r w:rsidRPr="00B769C7">
              <w:rPr>
                <w:rFonts w:ascii="Arial" w:hAnsi="Arial" w:cs="Arial"/>
                <w:color w:val="000000"/>
              </w:rPr>
              <w:t>6</w:t>
            </w:r>
          </w:p>
        </w:tc>
      </w:tr>
    </w:tbl>
    <w:p w14:paraId="758211EA" w14:textId="6F746058" w:rsidR="00A10B8E" w:rsidRPr="00B769C7" w:rsidRDefault="00A10B8E" w:rsidP="00852375">
      <w:pPr>
        <w:pStyle w:val="FrageNummer1"/>
        <w:widowControl w:val="0"/>
        <w:numPr>
          <w:ilvl w:val="0"/>
          <w:numId w:val="0"/>
        </w:numPr>
        <w:spacing w:before="0"/>
        <w:ind w:left="1588" w:hanging="1588"/>
        <w:rPr>
          <w:rFonts w:ascii="Arial" w:hAnsi="Arial" w:cs="Arial"/>
          <w:i w:val="0"/>
        </w:rPr>
      </w:pPr>
    </w:p>
    <w:p w14:paraId="5840873A" w14:textId="77777777" w:rsidR="00826F03" w:rsidRPr="00B769C7" w:rsidRDefault="00826F03" w:rsidP="00852375">
      <w:pPr>
        <w:pStyle w:val="FrageNummer1"/>
        <w:widowControl w:val="0"/>
        <w:numPr>
          <w:ilvl w:val="0"/>
          <w:numId w:val="0"/>
        </w:numPr>
        <w:spacing w:before="0"/>
        <w:ind w:left="1588" w:hanging="1588"/>
        <w:jc w:val="left"/>
        <w:rPr>
          <w:rFonts w:ascii="Arial" w:hAnsi="Arial" w:cs="Arial"/>
          <w:i w:val="0"/>
        </w:rPr>
      </w:pPr>
    </w:p>
    <w:p w14:paraId="2950E2DC" w14:textId="19F6288F" w:rsidR="003B7201" w:rsidRPr="00B769C7" w:rsidRDefault="003B7201" w:rsidP="00852375">
      <w:pPr>
        <w:pStyle w:val="FrageNummer1"/>
        <w:widowControl w:val="0"/>
        <w:spacing w:before="0"/>
        <w:rPr>
          <w:rFonts w:ascii="Arial" w:hAnsi="Arial" w:cs="Arial"/>
        </w:rPr>
      </w:pPr>
      <w:r w:rsidRPr="00B769C7">
        <w:rPr>
          <w:rFonts w:ascii="Arial" w:hAnsi="Arial" w:cs="Arial"/>
        </w:rPr>
        <w:t>Wie hat sich die Personalsituation in den Sozial- und Grundsicherungsämtern der einzelnen Bezirke in 2023 und 2024 entwickelt? Bitte Stellen-Soll und VZÄ jeweils zum Stichtag 1. Januar angeben.</w:t>
      </w:r>
    </w:p>
    <w:p w14:paraId="137EB4D1" w14:textId="7EEB789C" w:rsidR="00A10B8E" w:rsidRPr="00B769C7" w:rsidRDefault="00A10B8E" w:rsidP="00852375">
      <w:pPr>
        <w:pStyle w:val="FrageNummer1"/>
        <w:widowControl w:val="0"/>
        <w:numPr>
          <w:ilvl w:val="0"/>
          <w:numId w:val="0"/>
        </w:numPr>
        <w:spacing w:before="0"/>
        <w:ind w:left="1588" w:hanging="1588"/>
        <w:rPr>
          <w:rFonts w:ascii="Arial" w:hAnsi="Arial" w:cs="Arial"/>
          <w:i w:val="0"/>
        </w:rPr>
      </w:pPr>
    </w:p>
    <w:tbl>
      <w:tblPr>
        <w:tblW w:w="8931" w:type="dxa"/>
        <w:tblInd w:w="-10" w:type="dxa"/>
        <w:tblCellMar>
          <w:left w:w="70" w:type="dxa"/>
          <w:right w:w="70" w:type="dxa"/>
        </w:tblCellMar>
        <w:tblLook w:val="04A0" w:firstRow="1" w:lastRow="0" w:firstColumn="1" w:lastColumn="0" w:noHBand="0" w:noVBand="1"/>
      </w:tblPr>
      <w:tblGrid>
        <w:gridCol w:w="1985"/>
        <w:gridCol w:w="1559"/>
        <w:gridCol w:w="1701"/>
        <w:gridCol w:w="1843"/>
        <w:gridCol w:w="1843"/>
      </w:tblGrid>
      <w:tr w:rsidR="000A3EDE" w:rsidRPr="00B769C7" w14:paraId="1BF050A5" w14:textId="22676201" w:rsidTr="00616C45">
        <w:trPr>
          <w:trHeight w:val="249"/>
          <w:tblHeader/>
        </w:trPr>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FA31289" w14:textId="77777777" w:rsidR="000A3EDE" w:rsidRPr="00616C45" w:rsidRDefault="000A3EDE" w:rsidP="00852375">
            <w:pPr>
              <w:widowControl w:val="0"/>
              <w:rPr>
                <w:rFonts w:ascii="Arial" w:hAnsi="Arial" w:cs="Arial"/>
                <w:bCs/>
              </w:rPr>
            </w:pPr>
            <w:r w:rsidRPr="00616C45">
              <w:rPr>
                <w:rFonts w:ascii="Arial" w:hAnsi="Arial" w:cs="Arial"/>
                <w:bCs/>
              </w:rPr>
              <w:t xml:space="preserve">Bezirksamt </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E0AEC23" w14:textId="77777777" w:rsidR="000A3EDE" w:rsidRPr="00B769C7" w:rsidRDefault="000A3EDE" w:rsidP="00852375">
            <w:pPr>
              <w:widowControl w:val="0"/>
              <w:jc w:val="center"/>
              <w:rPr>
                <w:rFonts w:ascii="Arial" w:hAnsi="Arial" w:cs="Arial"/>
                <w:bCs/>
              </w:rPr>
            </w:pPr>
            <w:r w:rsidRPr="00B769C7">
              <w:rPr>
                <w:rFonts w:ascii="Arial" w:hAnsi="Arial" w:cs="Arial"/>
                <w:bCs/>
              </w:rPr>
              <w:t>Stellen zum 01.01.2023</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411B071" w14:textId="3B268FBC" w:rsidR="000A3EDE" w:rsidRPr="00B769C7" w:rsidRDefault="000A3EDE" w:rsidP="00852375">
            <w:pPr>
              <w:widowControl w:val="0"/>
              <w:jc w:val="center"/>
              <w:rPr>
                <w:rFonts w:ascii="Arial" w:hAnsi="Arial" w:cs="Arial"/>
                <w:bCs/>
              </w:rPr>
            </w:pPr>
            <w:r w:rsidRPr="00B769C7">
              <w:rPr>
                <w:rFonts w:ascii="Arial" w:hAnsi="Arial" w:cs="Arial"/>
                <w:bCs/>
              </w:rPr>
              <w:t>VZÄ zum 01.01.2023</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AA9B98" w14:textId="77777777" w:rsidR="000A3EDE" w:rsidRPr="00B769C7" w:rsidRDefault="000A3EDE" w:rsidP="00852375">
            <w:pPr>
              <w:widowControl w:val="0"/>
              <w:jc w:val="center"/>
              <w:rPr>
                <w:rFonts w:ascii="Arial" w:hAnsi="Arial" w:cs="Arial"/>
                <w:bCs/>
              </w:rPr>
            </w:pPr>
            <w:r w:rsidRPr="00B769C7">
              <w:rPr>
                <w:rFonts w:ascii="Arial" w:hAnsi="Arial" w:cs="Arial"/>
                <w:bCs/>
              </w:rPr>
              <w:t>Stellen zum 01.01.2024</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1FE712" w14:textId="77777777" w:rsidR="000A3EDE" w:rsidRPr="00B769C7" w:rsidRDefault="000A3EDE" w:rsidP="00852375">
            <w:pPr>
              <w:widowControl w:val="0"/>
              <w:jc w:val="center"/>
              <w:rPr>
                <w:rFonts w:ascii="Arial" w:hAnsi="Arial" w:cs="Arial"/>
                <w:bCs/>
              </w:rPr>
            </w:pPr>
            <w:r w:rsidRPr="00B769C7">
              <w:rPr>
                <w:rFonts w:ascii="Arial" w:hAnsi="Arial" w:cs="Arial"/>
                <w:bCs/>
              </w:rPr>
              <w:t>VZÄ zum 01.01.2024</w:t>
            </w:r>
          </w:p>
        </w:tc>
      </w:tr>
      <w:tr w:rsidR="000A3EDE" w:rsidRPr="00B769C7" w14:paraId="07CA70DE" w14:textId="0CF237A7" w:rsidTr="00616C45">
        <w:trPr>
          <w:trHeight w:val="249"/>
          <w:tblHeader/>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6D5278C5" w14:textId="4F13A901" w:rsidR="000A3EDE" w:rsidRPr="00B769C7" w:rsidRDefault="000A3EDE" w:rsidP="00852375">
            <w:pPr>
              <w:widowControl w:val="0"/>
              <w:rPr>
                <w:rFonts w:ascii="Arial" w:hAnsi="Arial" w:cs="Arial"/>
              </w:rPr>
            </w:pPr>
            <w:r w:rsidRPr="00B769C7">
              <w:rPr>
                <w:rFonts w:ascii="Arial" w:hAnsi="Arial" w:cs="Arial"/>
              </w:rPr>
              <w:t>H</w:t>
            </w:r>
            <w:r w:rsidR="00B769C7">
              <w:rPr>
                <w:rFonts w:ascii="Arial" w:hAnsi="Arial" w:cs="Arial"/>
              </w:rPr>
              <w:t>amburg</w:t>
            </w:r>
            <w:r w:rsidRPr="00B769C7">
              <w:rPr>
                <w:rFonts w:ascii="Arial" w:hAnsi="Arial" w:cs="Arial"/>
              </w:rPr>
              <w:t>-Mitte</w:t>
            </w:r>
          </w:p>
        </w:tc>
        <w:tc>
          <w:tcPr>
            <w:tcW w:w="1559" w:type="dxa"/>
            <w:tcBorders>
              <w:top w:val="nil"/>
              <w:left w:val="nil"/>
              <w:bottom w:val="single" w:sz="8" w:space="0" w:color="auto"/>
              <w:right w:val="single" w:sz="8" w:space="0" w:color="auto"/>
            </w:tcBorders>
            <w:shd w:val="clear" w:color="auto" w:fill="auto"/>
            <w:vAlign w:val="center"/>
            <w:hideMark/>
          </w:tcPr>
          <w:p w14:paraId="0FF00B90" w14:textId="77777777" w:rsidR="000A3EDE" w:rsidRPr="00B769C7" w:rsidRDefault="000A3EDE" w:rsidP="00852375">
            <w:pPr>
              <w:widowControl w:val="0"/>
              <w:ind w:right="211"/>
              <w:jc w:val="right"/>
              <w:rPr>
                <w:rFonts w:ascii="Arial" w:hAnsi="Arial" w:cs="Arial"/>
              </w:rPr>
            </w:pPr>
            <w:r w:rsidRPr="00B769C7">
              <w:rPr>
                <w:rFonts w:ascii="Arial" w:hAnsi="Arial" w:cs="Arial"/>
              </w:rPr>
              <w:t>70,02</w:t>
            </w:r>
          </w:p>
        </w:tc>
        <w:tc>
          <w:tcPr>
            <w:tcW w:w="1701" w:type="dxa"/>
            <w:tcBorders>
              <w:top w:val="nil"/>
              <w:left w:val="nil"/>
              <w:bottom w:val="single" w:sz="8" w:space="0" w:color="auto"/>
              <w:right w:val="single" w:sz="8" w:space="0" w:color="auto"/>
            </w:tcBorders>
            <w:shd w:val="clear" w:color="auto" w:fill="auto"/>
            <w:vAlign w:val="center"/>
            <w:hideMark/>
          </w:tcPr>
          <w:p w14:paraId="06F85FAB" w14:textId="77777777" w:rsidR="000A3EDE" w:rsidRPr="00B769C7" w:rsidRDefault="000A3EDE" w:rsidP="00852375">
            <w:pPr>
              <w:widowControl w:val="0"/>
              <w:ind w:right="211"/>
              <w:jc w:val="right"/>
              <w:rPr>
                <w:rFonts w:ascii="Arial" w:hAnsi="Arial" w:cs="Arial"/>
              </w:rPr>
            </w:pPr>
            <w:r w:rsidRPr="00B769C7">
              <w:rPr>
                <w:rFonts w:ascii="Arial" w:hAnsi="Arial" w:cs="Arial"/>
              </w:rPr>
              <w:t>64,02</w:t>
            </w:r>
          </w:p>
        </w:tc>
        <w:tc>
          <w:tcPr>
            <w:tcW w:w="1843" w:type="dxa"/>
            <w:tcBorders>
              <w:top w:val="nil"/>
              <w:left w:val="nil"/>
              <w:bottom w:val="single" w:sz="8" w:space="0" w:color="auto"/>
              <w:right w:val="single" w:sz="8" w:space="0" w:color="auto"/>
            </w:tcBorders>
            <w:shd w:val="clear" w:color="auto" w:fill="auto"/>
            <w:vAlign w:val="center"/>
            <w:hideMark/>
          </w:tcPr>
          <w:p w14:paraId="017ADA1F" w14:textId="77777777" w:rsidR="000A3EDE" w:rsidRPr="00B769C7" w:rsidRDefault="000A3EDE" w:rsidP="00852375">
            <w:pPr>
              <w:widowControl w:val="0"/>
              <w:ind w:right="211"/>
              <w:jc w:val="right"/>
              <w:rPr>
                <w:rFonts w:ascii="Arial" w:hAnsi="Arial" w:cs="Arial"/>
              </w:rPr>
            </w:pPr>
            <w:r w:rsidRPr="00B769C7">
              <w:rPr>
                <w:rFonts w:ascii="Arial" w:hAnsi="Arial" w:cs="Arial"/>
              </w:rPr>
              <w:t>78,98</w:t>
            </w:r>
          </w:p>
        </w:tc>
        <w:tc>
          <w:tcPr>
            <w:tcW w:w="1843" w:type="dxa"/>
            <w:tcBorders>
              <w:top w:val="nil"/>
              <w:left w:val="nil"/>
              <w:bottom w:val="single" w:sz="8" w:space="0" w:color="auto"/>
              <w:right w:val="single" w:sz="8" w:space="0" w:color="auto"/>
            </w:tcBorders>
            <w:shd w:val="clear" w:color="auto" w:fill="auto"/>
            <w:vAlign w:val="center"/>
            <w:hideMark/>
          </w:tcPr>
          <w:p w14:paraId="610E972D" w14:textId="77777777" w:rsidR="000A3EDE" w:rsidRPr="00B769C7" w:rsidRDefault="000A3EDE" w:rsidP="00852375">
            <w:pPr>
              <w:widowControl w:val="0"/>
              <w:ind w:right="211"/>
              <w:jc w:val="right"/>
              <w:rPr>
                <w:rFonts w:ascii="Arial" w:hAnsi="Arial" w:cs="Arial"/>
              </w:rPr>
            </w:pPr>
            <w:r w:rsidRPr="00B769C7">
              <w:rPr>
                <w:rFonts w:ascii="Arial" w:hAnsi="Arial" w:cs="Arial"/>
              </w:rPr>
              <w:t>66,11</w:t>
            </w:r>
          </w:p>
        </w:tc>
      </w:tr>
      <w:tr w:rsidR="000A3EDE" w:rsidRPr="00B769C7" w14:paraId="534CB9EC" w14:textId="53577496" w:rsidTr="00616C45">
        <w:trPr>
          <w:trHeight w:val="249"/>
          <w:tblHeader/>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7C58B994" w14:textId="77777777" w:rsidR="000A3EDE" w:rsidRPr="00B769C7" w:rsidRDefault="000A3EDE" w:rsidP="00852375">
            <w:pPr>
              <w:widowControl w:val="0"/>
              <w:rPr>
                <w:rFonts w:ascii="Arial" w:hAnsi="Arial" w:cs="Arial"/>
              </w:rPr>
            </w:pPr>
            <w:r w:rsidRPr="00B769C7">
              <w:rPr>
                <w:rFonts w:ascii="Arial" w:hAnsi="Arial" w:cs="Arial"/>
              </w:rPr>
              <w:t>Altona</w:t>
            </w:r>
          </w:p>
        </w:tc>
        <w:tc>
          <w:tcPr>
            <w:tcW w:w="1559" w:type="dxa"/>
            <w:tcBorders>
              <w:top w:val="nil"/>
              <w:left w:val="nil"/>
              <w:bottom w:val="single" w:sz="8" w:space="0" w:color="auto"/>
              <w:right w:val="single" w:sz="8" w:space="0" w:color="auto"/>
            </w:tcBorders>
            <w:shd w:val="clear" w:color="auto" w:fill="auto"/>
            <w:vAlign w:val="center"/>
            <w:hideMark/>
          </w:tcPr>
          <w:p w14:paraId="72D46729" w14:textId="77777777" w:rsidR="000A3EDE" w:rsidRPr="00B769C7" w:rsidRDefault="000A3EDE" w:rsidP="00852375">
            <w:pPr>
              <w:widowControl w:val="0"/>
              <w:ind w:right="211"/>
              <w:jc w:val="right"/>
              <w:rPr>
                <w:rFonts w:ascii="Arial" w:hAnsi="Arial" w:cs="Arial"/>
              </w:rPr>
            </w:pPr>
            <w:r w:rsidRPr="00B769C7">
              <w:rPr>
                <w:rFonts w:ascii="Arial" w:hAnsi="Arial" w:cs="Arial"/>
              </w:rPr>
              <w:t>44,55</w:t>
            </w:r>
          </w:p>
        </w:tc>
        <w:tc>
          <w:tcPr>
            <w:tcW w:w="1701" w:type="dxa"/>
            <w:tcBorders>
              <w:top w:val="nil"/>
              <w:left w:val="nil"/>
              <w:bottom w:val="single" w:sz="8" w:space="0" w:color="auto"/>
              <w:right w:val="single" w:sz="8" w:space="0" w:color="auto"/>
            </w:tcBorders>
            <w:shd w:val="clear" w:color="auto" w:fill="auto"/>
            <w:vAlign w:val="center"/>
            <w:hideMark/>
          </w:tcPr>
          <w:p w14:paraId="59868E99" w14:textId="77777777" w:rsidR="000A3EDE" w:rsidRPr="00B769C7" w:rsidRDefault="000A3EDE" w:rsidP="00852375">
            <w:pPr>
              <w:widowControl w:val="0"/>
              <w:ind w:right="211"/>
              <w:jc w:val="right"/>
              <w:rPr>
                <w:rFonts w:ascii="Arial" w:hAnsi="Arial" w:cs="Arial"/>
              </w:rPr>
            </w:pPr>
            <w:r w:rsidRPr="00B769C7">
              <w:rPr>
                <w:rFonts w:ascii="Arial" w:hAnsi="Arial" w:cs="Arial"/>
              </w:rPr>
              <w:t>41,02</w:t>
            </w:r>
          </w:p>
        </w:tc>
        <w:tc>
          <w:tcPr>
            <w:tcW w:w="1843" w:type="dxa"/>
            <w:tcBorders>
              <w:top w:val="nil"/>
              <w:left w:val="nil"/>
              <w:bottom w:val="single" w:sz="8" w:space="0" w:color="auto"/>
              <w:right w:val="single" w:sz="8" w:space="0" w:color="auto"/>
            </w:tcBorders>
            <w:shd w:val="clear" w:color="auto" w:fill="auto"/>
            <w:vAlign w:val="center"/>
            <w:hideMark/>
          </w:tcPr>
          <w:p w14:paraId="1A19636B" w14:textId="77777777" w:rsidR="000A3EDE" w:rsidRPr="00B769C7" w:rsidRDefault="000A3EDE" w:rsidP="00852375">
            <w:pPr>
              <w:widowControl w:val="0"/>
              <w:ind w:right="211"/>
              <w:jc w:val="right"/>
              <w:rPr>
                <w:rFonts w:ascii="Arial" w:hAnsi="Arial" w:cs="Arial"/>
              </w:rPr>
            </w:pPr>
            <w:r w:rsidRPr="00B769C7">
              <w:rPr>
                <w:rFonts w:ascii="Arial" w:hAnsi="Arial" w:cs="Arial"/>
              </w:rPr>
              <w:t>42,47</w:t>
            </w:r>
          </w:p>
        </w:tc>
        <w:tc>
          <w:tcPr>
            <w:tcW w:w="1843" w:type="dxa"/>
            <w:tcBorders>
              <w:top w:val="nil"/>
              <w:left w:val="nil"/>
              <w:bottom w:val="single" w:sz="8" w:space="0" w:color="auto"/>
              <w:right w:val="single" w:sz="8" w:space="0" w:color="auto"/>
            </w:tcBorders>
            <w:shd w:val="clear" w:color="auto" w:fill="auto"/>
            <w:vAlign w:val="center"/>
            <w:hideMark/>
          </w:tcPr>
          <w:p w14:paraId="5B07BF8F" w14:textId="77777777" w:rsidR="000A3EDE" w:rsidRPr="00B769C7" w:rsidRDefault="000A3EDE" w:rsidP="00852375">
            <w:pPr>
              <w:widowControl w:val="0"/>
              <w:ind w:right="211"/>
              <w:jc w:val="right"/>
              <w:rPr>
                <w:rFonts w:ascii="Arial" w:hAnsi="Arial" w:cs="Arial"/>
              </w:rPr>
            </w:pPr>
            <w:r w:rsidRPr="00B769C7">
              <w:rPr>
                <w:rFonts w:ascii="Arial" w:hAnsi="Arial" w:cs="Arial"/>
              </w:rPr>
              <w:t>39,22</w:t>
            </w:r>
          </w:p>
        </w:tc>
      </w:tr>
      <w:tr w:rsidR="000A3EDE" w:rsidRPr="00B769C7" w14:paraId="6A65752C" w14:textId="143E0BD3" w:rsidTr="00616C45">
        <w:trPr>
          <w:trHeight w:val="249"/>
          <w:tblHeader/>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41857EEE" w14:textId="77777777" w:rsidR="000A3EDE" w:rsidRPr="00B769C7" w:rsidRDefault="000A3EDE" w:rsidP="00852375">
            <w:pPr>
              <w:widowControl w:val="0"/>
              <w:rPr>
                <w:rFonts w:ascii="Arial" w:hAnsi="Arial" w:cs="Arial"/>
              </w:rPr>
            </w:pPr>
            <w:r w:rsidRPr="00B769C7">
              <w:rPr>
                <w:rFonts w:ascii="Arial" w:hAnsi="Arial" w:cs="Arial"/>
              </w:rPr>
              <w:t>Eimsbüttel</w:t>
            </w:r>
          </w:p>
        </w:tc>
        <w:tc>
          <w:tcPr>
            <w:tcW w:w="1559" w:type="dxa"/>
            <w:tcBorders>
              <w:top w:val="nil"/>
              <w:left w:val="nil"/>
              <w:bottom w:val="single" w:sz="8" w:space="0" w:color="auto"/>
              <w:right w:val="single" w:sz="8" w:space="0" w:color="auto"/>
            </w:tcBorders>
            <w:shd w:val="clear" w:color="auto" w:fill="auto"/>
            <w:vAlign w:val="center"/>
            <w:hideMark/>
          </w:tcPr>
          <w:p w14:paraId="39635564" w14:textId="77777777" w:rsidR="000A3EDE" w:rsidRPr="00B769C7" w:rsidRDefault="000A3EDE" w:rsidP="00852375">
            <w:pPr>
              <w:widowControl w:val="0"/>
              <w:ind w:right="211"/>
              <w:jc w:val="right"/>
              <w:rPr>
                <w:rFonts w:ascii="Arial" w:hAnsi="Arial" w:cs="Arial"/>
              </w:rPr>
            </w:pPr>
            <w:r w:rsidRPr="00B769C7">
              <w:rPr>
                <w:rFonts w:ascii="Arial" w:hAnsi="Arial" w:cs="Arial"/>
              </w:rPr>
              <w:t>34,32</w:t>
            </w:r>
          </w:p>
        </w:tc>
        <w:tc>
          <w:tcPr>
            <w:tcW w:w="1701" w:type="dxa"/>
            <w:tcBorders>
              <w:top w:val="nil"/>
              <w:left w:val="nil"/>
              <w:bottom w:val="single" w:sz="8" w:space="0" w:color="auto"/>
              <w:right w:val="single" w:sz="8" w:space="0" w:color="auto"/>
            </w:tcBorders>
            <w:shd w:val="clear" w:color="auto" w:fill="auto"/>
            <w:vAlign w:val="center"/>
            <w:hideMark/>
          </w:tcPr>
          <w:p w14:paraId="32CFAA81" w14:textId="77777777" w:rsidR="000A3EDE" w:rsidRPr="00B769C7" w:rsidRDefault="000A3EDE" w:rsidP="00852375">
            <w:pPr>
              <w:widowControl w:val="0"/>
              <w:ind w:right="211"/>
              <w:jc w:val="right"/>
              <w:rPr>
                <w:rFonts w:ascii="Arial" w:hAnsi="Arial" w:cs="Arial"/>
              </w:rPr>
            </w:pPr>
            <w:r w:rsidRPr="00B769C7">
              <w:rPr>
                <w:rFonts w:ascii="Arial" w:hAnsi="Arial" w:cs="Arial"/>
              </w:rPr>
              <w:t>32,44</w:t>
            </w:r>
          </w:p>
        </w:tc>
        <w:tc>
          <w:tcPr>
            <w:tcW w:w="1843" w:type="dxa"/>
            <w:tcBorders>
              <w:top w:val="nil"/>
              <w:left w:val="nil"/>
              <w:bottom w:val="single" w:sz="8" w:space="0" w:color="auto"/>
              <w:right w:val="single" w:sz="8" w:space="0" w:color="auto"/>
            </w:tcBorders>
            <w:shd w:val="clear" w:color="auto" w:fill="auto"/>
            <w:vAlign w:val="center"/>
            <w:hideMark/>
          </w:tcPr>
          <w:p w14:paraId="63CCF426" w14:textId="77777777" w:rsidR="000A3EDE" w:rsidRPr="00B769C7" w:rsidRDefault="000A3EDE" w:rsidP="00852375">
            <w:pPr>
              <w:widowControl w:val="0"/>
              <w:ind w:right="211"/>
              <w:jc w:val="right"/>
              <w:rPr>
                <w:rFonts w:ascii="Arial" w:hAnsi="Arial" w:cs="Arial"/>
              </w:rPr>
            </w:pPr>
            <w:r w:rsidRPr="00B769C7">
              <w:rPr>
                <w:rFonts w:ascii="Arial" w:hAnsi="Arial" w:cs="Arial"/>
              </w:rPr>
              <w:t>34,32</w:t>
            </w:r>
          </w:p>
        </w:tc>
        <w:tc>
          <w:tcPr>
            <w:tcW w:w="1843" w:type="dxa"/>
            <w:tcBorders>
              <w:top w:val="nil"/>
              <w:left w:val="nil"/>
              <w:bottom w:val="single" w:sz="8" w:space="0" w:color="auto"/>
              <w:right w:val="single" w:sz="8" w:space="0" w:color="auto"/>
            </w:tcBorders>
            <w:shd w:val="clear" w:color="auto" w:fill="auto"/>
            <w:vAlign w:val="center"/>
            <w:hideMark/>
          </w:tcPr>
          <w:p w14:paraId="48BF351D" w14:textId="77777777" w:rsidR="000A3EDE" w:rsidRPr="00B769C7" w:rsidRDefault="000A3EDE" w:rsidP="00852375">
            <w:pPr>
              <w:widowControl w:val="0"/>
              <w:ind w:right="211"/>
              <w:jc w:val="right"/>
              <w:rPr>
                <w:rFonts w:ascii="Arial" w:hAnsi="Arial" w:cs="Arial"/>
              </w:rPr>
            </w:pPr>
            <w:r w:rsidRPr="00B769C7">
              <w:rPr>
                <w:rFonts w:ascii="Arial" w:hAnsi="Arial" w:cs="Arial"/>
              </w:rPr>
              <w:t>34,07</w:t>
            </w:r>
          </w:p>
        </w:tc>
      </w:tr>
      <w:tr w:rsidR="000A3EDE" w:rsidRPr="00B769C7" w14:paraId="784B5053" w14:textId="12F83012" w:rsidTr="00616C45">
        <w:trPr>
          <w:trHeight w:val="249"/>
          <w:tblHeader/>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514CF871" w14:textId="63725F9B" w:rsidR="000A3EDE" w:rsidRPr="00B769C7" w:rsidRDefault="000A3EDE" w:rsidP="00852375">
            <w:pPr>
              <w:widowControl w:val="0"/>
              <w:rPr>
                <w:rFonts w:ascii="Arial" w:hAnsi="Arial" w:cs="Arial"/>
              </w:rPr>
            </w:pPr>
            <w:r w:rsidRPr="00B769C7">
              <w:rPr>
                <w:rFonts w:ascii="Arial" w:hAnsi="Arial" w:cs="Arial"/>
              </w:rPr>
              <w:t>H</w:t>
            </w:r>
            <w:r w:rsidR="00B769C7">
              <w:rPr>
                <w:rFonts w:ascii="Arial" w:hAnsi="Arial" w:cs="Arial"/>
              </w:rPr>
              <w:t>amburg</w:t>
            </w:r>
            <w:r w:rsidRPr="00B769C7">
              <w:rPr>
                <w:rFonts w:ascii="Arial" w:hAnsi="Arial" w:cs="Arial"/>
              </w:rPr>
              <w:t>-Nord</w:t>
            </w:r>
          </w:p>
        </w:tc>
        <w:tc>
          <w:tcPr>
            <w:tcW w:w="1559" w:type="dxa"/>
            <w:tcBorders>
              <w:top w:val="nil"/>
              <w:left w:val="nil"/>
              <w:bottom w:val="single" w:sz="8" w:space="0" w:color="auto"/>
              <w:right w:val="single" w:sz="8" w:space="0" w:color="auto"/>
            </w:tcBorders>
            <w:shd w:val="clear" w:color="auto" w:fill="auto"/>
            <w:vAlign w:val="center"/>
            <w:hideMark/>
          </w:tcPr>
          <w:p w14:paraId="10E3F0A1" w14:textId="77777777" w:rsidR="000A3EDE" w:rsidRPr="00B769C7" w:rsidRDefault="000A3EDE" w:rsidP="00852375">
            <w:pPr>
              <w:widowControl w:val="0"/>
              <w:ind w:right="211"/>
              <w:jc w:val="right"/>
              <w:rPr>
                <w:rFonts w:ascii="Arial" w:hAnsi="Arial" w:cs="Arial"/>
              </w:rPr>
            </w:pPr>
            <w:r w:rsidRPr="00B769C7">
              <w:rPr>
                <w:rFonts w:ascii="Arial" w:hAnsi="Arial" w:cs="Arial"/>
              </w:rPr>
              <w:t>48,75</w:t>
            </w:r>
          </w:p>
        </w:tc>
        <w:tc>
          <w:tcPr>
            <w:tcW w:w="1701" w:type="dxa"/>
            <w:tcBorders>
              <w:top w:val="nil"/>
              <w:left w:val="nil"/>
              <w:bottom w:val="single" w:sz="8" w:space="0" w:color="auto"/>
              <w:right w:val="single" w:sz="8" w:space="0" w:color="auto"/>
            </w:tcBorders>
            <w:shd w:val="clear" w:color="auto" w:fill="auto"/>
            <w:vAlign w:val="center"/>
            <w:hideMark/>
          </w:tcPr>
          <w:p w14:paraId="13930158" w14:textId="77777777" w:rsidR="000A3EDE" w:rsidRPr="00B769C7" w:rsidRDefault="000A3EDE" w:rsidP="00852375">
            <w:pPr>
              <w:widowControl w:val="0"/>
              <w:ind w:right="211"/>
              <w:jc w:val="right"/>
              <w:rPr>
                <w:rFonts w:ascii="Arial" w:hAnsi="Arial" w:cs="Arial"/>
              </w:rPr>
            </w:pPr>
            <w:r w:rsidRPr="00B769C7">
              <w:rPr>
                <w:rFonts w:ascii="Arial" w:hAnsi="Arial" w:cs="Arial"/>
              </w:rPr>
              <w:t>41,95</w:t>
            </w:r>
          </w:p>
        </w:tc>
        <w:tc>
          <w:tcPr>
            <w:tcW w:w="1843" w:type="dxa"/>
            <w:tcBorders>
              <w:top w:val="nil"/>
              <w:left w:val="nil"/>
              <w:bottom w:val="single" w:sz="8" w:space="0" w:color="auto"/>
              <w:right w:val="single" w:sz="8" w:space="0" w:color="auto"/>
            </w:tcBorders>
            <w:shd w:val="clear" w:color="auto" w:fill="auto"/>
            <w:vAlign w:val="center"/>
            <w:hideMark/>
          </w:tcPr>
          <w:p w14:paraId="09A750EF" w14:textId="77777777" w:rsidR="000A3EDE" w:rsidRPr="00B769C7" w:rsidRDefault="000A3EDE" w:rsidP="00852375">
            <w:pPr>
              <w:widowControl w:val="0"/>
              <w:ind w:right="211"/>
              <w:jc w:val="right"/>
              <w:rPr>
                <w:rFonts w:ascii="Arial" w:hAnsi="Arial" w:cs="Arial"/>
              </w:rPr>
            </w:pPr>
            <w:r w:rsidRPr="00B769C7">
              <w:rPr>
                <w:rFonts w:ascii="Arial" w:hAnsi="Arial" w:cs="Arial"/>
              </w:rPr>
              <w:t>47,97</w:t>
            </w:r>
          </w:p>
        </w:tc>
        <w:tc>
          <w:tcPr>
            <w:tcW w:w="1843" w:type="dxa"/>
            <w:tcBorders>
              <w:top w:val="nil"/>
              <w:left w:val="nil"/>
              <w:bottom w:val="single" w:sz="8" w:space="0" w:color="auto"/>
              <w:right w:val="single" w:sz="8" w:space="0" w:color="auto"/>
            </w:tcBorders>
            <w:shd w:val="clear" w:color="auto" w:fill="auto"/>
            <w:vAlign w:val="center"/>
            <w:hideMark/>
          </w:tcPr>
          <w:p w14:paraId="72D88AA2" w14:textId="77777777" w:rsidR="000A3EDE" w:rsidRPr="00B769C7" w:rsidRDefault="000A3EDE" w:rsidP="00852375">
            <w:pPr>
              <w:widowControl w:val="0"/>
              <w:ind w:right="211"/>
              <w:jc w:val="right"/>
              <w:rPr>
                <w:rFonts w:ascii="Arial" w:hAnsi="Arial" w:cs="Arial"/>
              </w:rPr>
            </w:pPr>
            <w:r w:rsidRPr="00B769C7">
              <w:rPr>
                <w:rFonts w:ascii="Arial" w:hAnsi="Arial" w:cs="Arial"/>
              </w:rPr>
              <w:t>45,5</w:t>
            </w:r>
          </w:p>
        </w:tc>
      </w:tr>
      <w:tr w:rsidR="000A3EDE" w:rsidRPr="00B769C7" w14:paraId="04ABCC04" w14:textId="33E13CB9" w:rsidTr="00616C45">
        <w:trPr>
          <w:trHeight w:val="249"/>
          <w:tblHeader/>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7C557A82" w14:textId="77777777" w:rsidR="000A3EDE" w:rsidRPr="00B769C7" w:rsidRDefault="000A3EDE" w:rsidP="00852375">
            <w:pPr>
              <w:widowControl w:val="0"/>
              <w:rPr>
                <w:rFonts w:ascii="Arial" w:hAnsi="Arial" w:cs="Arial"/>
              </w:rPr>
            </w:pPr>
            <w:r w:rsidRPr="00B769C7">
              <w:rPr>
                <w:rFonts w:ascii="Arial" w:hAnsi="Arial" w:cs="Arial"/>
              </w:rPr>
              <w:t>Wandsbek</w:t>
            </w:r>
          </w:p>
        </w:tc>
        <w:tc>
          <w:tcPr>
            <w:tcW w:w="1559" w:type="dxa"/>
            <w:tcBorders>
              <w:top w:val="nil"/>
              <w:left w:val="nil"/>
              <w:bottom w:val="single" w:sz="8" w:space="0" w:color="auto"/>
              <w:right w:val="single" w:sz="8" w:space="0" w:color="auto"/>
            </w:tcBorders>
            <w:shd w:val="clear" w:color="auto" w:fill="auto"/>
            <w:vAlign w:val="center"/>
            <w:hideMark/>
          </w:tcPr>
          <w:p w14:paraId="7649BEE4" w14:textId="77777777" w:rsidR="000A3EDE" w:rsidRPr="00B769C7" w:rsidRDefault="000A3EDE" w:rsidP="00852375">
            <w:pPr>
              <w:widowControl w:val="0"/>
              <w:ind w:right="211"/>
              <w:jc w:val="right"/>
              <w:rPr>
                <w:rFonts w:ascii="Arial" w:hAnsi="Arial" w:cs="Arial"/>
              </w:rPr>
            </w:pPr>
            <w:r w:rsidRPr="00B769C7">
              <w:rPr>
                <w:rFonts w:ascii="Arial" w:hAnsi="Arial" w:cs="Arial"/>
              </w:rPr>
              <w:t>71,87</w:t>
            </w:r>
          </w:p>
        </w:tc>
        <w:tc>
          <w:tcPr>
            <w:tcW w:w="1701" w:type="dxa"/>
            <w:tcBorders>
              <w:top w:val="nil"/>
              <w:left w:val="nil"/>
              <w:bottom w:val="single" w:sz="8" w:space="0" w:color="auto"/>
              <w:right w:val="single" w:sz="8" w:space="0" w:color="auto"/>
            </w:tcBorders>
            <w:shd w:val="clear" w:color="auto" w:fill="auto"/>
            <w:vAlign w:val="center"/>
            <w:hideMark/>
          </w:tcPr>
          <w:p w14:paraId="062D1FCD" w14:textId="77777777" w:rsidR="000A3EDE" w:rsidRPr="00B769C7" w:rsidRDefault="000A3EDE" w:rsidP="00852375">
            <w:pPr>
              <w:widowControl w:val="0"/>
              <w:ind w:right="211"/>
              <w:jc w:val="right"/>
              <w:rPr>
                <w:rFonts w:ascii="Arial" w:hAnsi="Arial" w:cs="Arial"/>
              </w:rPr>
            </w:pPr>
            <w:r w:rsidRPr="00B769C7">
              <w:rPr>
                <w:rFonts w:ascii="Arial" w:hAnsi="Arial" w:cs="Arial"/>
              </w:rPr>
              <w:t>70,4</w:t>
            </w:r>
          </w:p>
        </w:tc>
        <w:tc>
          <w:tcPr>
            <w:tcW w:w="1843" w:type="dxa"/>
            <w:tcBorders>
              <w:top w:val="nil"/>
              <w:left w:val="nil"/>
              <w:bottom w:val="single" w:sz="8" w:space="0" w:color="auto"/>
              <w:right w:val="single" w:sz="8" w:space="0" w:color="auto"/>
            </w:tcBorders>
            <w:shd w:val="clear" w:color="auto" w:fill="auto"/>
            <w:vAlign w:val="center"/>
            <w:hideMark/>
          </w:tcPr>
          <w:p w14:paraId="0C29AF67" w14:textId="77777777" w:rsidR="000A3EDE" w:rsidRPr="00B769C7" w:rsidRDefault="000A3EDE" w:rsidP="00852375">
            <w:pPr>
              <w:widowControl w:val="0"/>
              <w:ind w:right="211"/>
              <w:jc w:val="right"/>
              <w:rPr>
                <w:rFonts w:ascii="Arial" w:hAnsi="Arial" w:cs="Arial"/>
              </w:rPr>
            </w:pPr>
            <w:r w:rsidRPr="00B769C7">
              <w:rPr>
                <w:rFonts w:ascii="Arial" w:hAnsi="Arial" w:cs="Arial"/>
              </w:rPr>
              <w:t>72,19</w:t>
            </w:r>
          </w:p>
        </w:tc>
        <w:tc>
          <w:tcPr>
            <w:tcW w:w="1843" w:type="dxa"/>
            <w:tcBorders>
              <w:top w:val="nil"/>
              <w:left w:val="nil"/>
              <w:bottom w:val="single" w:sz="8" w:space="0" w:color="auto"/>
              <w:right w:val="single" w:sz="8" w:space="0" w:color="auto"/>
            </w:tcBorders>
            <w:shd w:val="clear" w:color="auto" w:fill="auto"/>
            <w:vAlign w:val="center"/>
            <w:hideMark/>
          </w:tcPr>
          <w:p w14:paraId="363AB12D" w14:textId="77777777" w:rsidR="000A3EDE" w:rsidRPr="00B769C7" w:rsidRDefault="000A3EDE" w:rsidP="00852375">
            <w:pPr>
              <w:widowControl w:val="0"/>
              <w:ind w:right="211"/>
              <w:jc w:val="right"/>
              <w:rPr>
                <w:rFonts w:ascii="Arial" w:hAnsi="Arial" w:cs="Arial"/>
              </w:rPr>
            </w:pPr>
            <w:r w:rsidRPr="00B769C7">
              <w:rPr>
                <w:rFonts w:ascii="Arial" w:hAnsi="Arial" w:cs="Arial"/>
              </w:rPr>
              <w:t>61,55</w:t>
            </w:r>
          </w:p>
        </w:tc>
      </w:tr>
      <w:tr w:rsidR="000A3EDE" w:rsidRPr="00B769C7" w14:paraId="1187360A" w14:textId="687C69C8" w:rsidTr="00616C45">
        <w:trPr>
          <w:trHeight w:val="249"/>
          <w:tblHeader/>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4DBE5F90" w14:textId="77777777" w:rsidR="000A3EDE" w:rsidRPr="00B769C7" w:rsidRDefault="000A3EDE" w:rsidP="00852375">
            <w:pPr>
              <w:widowControl w:val="0"/>
              <w:rPr>
                <w:rFonts w:ascii="Arial" w:hAnsi="Arial" w:cs="Arial"/>
              </w:rPr>
            </w:pPr>
            <w:r w:rsidRPr="00B769C7">
              <w:rPr>
                <w:rFonts w:ascii="Arial" w:hAnsi="Arial" w:cs="Arial"/>
              </w:rPr>
              <w:t>Bergedorf</w:t>
            </w:r>
          </w:p>
        </w:tc>
        <w:tc>
          <w:tcPr>
            <w:tcW w:w="1559" w:type="dxa"/>
            <w:tcBorders>
              <w:top w:val="nil"/>
              <w:left w:val="nil"/>
              <w:bottom w:val="single" w:sz="8" w:space="0" w:color="auto"/>
              <w:right w:val="single" w:sz="8" w:space="0" w:color="auto"/>
            </w:tcBorders>
            <w:shd w:val="clear" w:color="auto" w:fill="auto"/>
            <w:vAlign w:val="center"/>
            <w:hideMark/>
          </w:tcPr>
          <w:p w14:paraId="1B64F44D" w14:textId="77777777" w:rsidR="000A3EDE" w:rsidRPr="00B769C7" w:rsidRDefault="000A3EDE" w:rsidP="00852375">
            <w:pPr>
              <w:widowControl w:val="0"/>
              <w:ind w:right="211"/>
              <w:jc w:val="right"/>
              <w:rPr>
                <w:rFonts w:ascii="Arial" w:hAnsi="Arial" w:cs="Arial"/>
              </w:rPr>
            </w:pPr>
            <w:r w:rsidRPr="00B769C7">
              <w:rPr>
                <w:rFonts w:ascii="Arial" w:hAnsi="Arial" w:cs="Arial"/>
              </w:rPr>
              <w:t>24,76</w:t>
            </w:r>
          </w:p>
        </w:tc>
        <w:tc>
          <w:tcPr>
            <w:tcW w:w="1701" w:type="dxa"/>
            <w:tcBorders>
              <w:top w:val="nil"/>
              <w:left w:val="nil"/>
              <w:bottom w:val="single" w:sz="8" w:space="0" w:color="auto"/>
              <w:right w:val="single" w:sz="8" w:space="0" w:color="auto"/>
            </w:tcBorders>
            <w:shd w:val="clear" w:color="auto" w:fill="auto"/>
            <w:vAlign w:val="center"/>
            <w:hideMark/>
          </w:tcPr>
          <w:p w14:paraId="0AFCF169" w14:textId="77777777" w:rsidR="000A3EDE" w:rsidRPr="00B769C7" w:rsidRDefault="000A3EDE" w:rsidP="00852375">
            <w:pPr>
              <w:widowControl w:val="0"/>
              <w:ind w:right="211"/>
              <w:jc w:val="right"/>
              <w:rPr>
                <w:rFonts w:ascii="Arial" w:hAnsi="Arial" w:cs="Arial"/>
              </w:rPr>
            </w:pPr>
            <w:r w:rsidRPr="00B769C7">
              <w:rPr>
                <w:rFonts w:ascii="Arial" w:hAnsi="Arial" w:cs="Arial"/>
              </w:rPr>
              <w:t>27,76</w:t>
            </w:r>
          </w:p>
        </w:tc>
        <w:tc>
          <w:tcPr>
            <w:tcW w:w="1843" w:type="dxa"/>
            <w:tcBorders>
              <w:top w:val="nil"/>
              <w:left w:val="nil"/>
              <w:bottom w:val="single" w:sz="8" w:space="0" w:color="auto"/>
              <w:right w:val="single" w:sz="8" w:space="0" w:color="auto"/>
            </w:tcBorders>
            <w:shd w:val="clear" w:color="auto" w:fill="auto"/>
            <w:vAlign w:val="center"/>
            <w:hideMark/>
          </w:tcPr>
          <w:p w14:paraId="24C60EE8" w14:textId="77777777" w:rsidR="000A3EDE" w:rsidRPr="00B769C7" w:rsidRDefault="000A3EDE" w:rsidP="00852375">
            <w:pPr>
              <w:widowControl w:val="0"/>
              <w:ind w:right="211"/>
              <w:jc w:val="right"/>
              <w:rPr>
                <w:rFonts w:ascii="Arial" w:hAnsi="Arial" w:cs="Arial"/>
              </w:rPr>
            </w:pPr>
            <w:r w:rsidRPr="00B769C7">
              <w:rPr>
                <w:rFonts w:ascii="Arial" w:hAnsi="Arial" w:cs="Arial"/>
              </w:rPr>
              <w:t>24,46</w:t>
            </w:r>
          </w:p>
        </w:tc>
        <w:tc>
          <w:tcPr>
            <w:tcW w:w="1843" w:type="dxa"/>
            <w:tcBorders>
              <w:top w:val="nil"/>
              <w:left w:val="nil"/>
              <w:bottom w:val="single" w:sz="8" w:space="0" w:color="auto"/>
              <w:right w:val="single" w:sz="8" w:space="0" w:color="auto"/>
            </w:tcBorders>
            <w:shd w:val="clear" w:color="auto" w:fill="auto"/>
            <w:vAlign w:val="center"/>
            <w:hideMark/>
          </w:tcPr>
          <w:p w14:paraId="5D3691E0" w14:textId="77777777" w:rsidR="000A3EDE" w:rsidRPr="00B769C7" w:rsidRDefault="000A3EDE" w:rsidP="00852375">
            <w:pPr>
              <w:widowControl w:val="0"/>
              <w:ind w:right="211"/>
              <w:jc w:val="right"/>
              <w:rPr>
                <w:rFonts w:ascii="Arial" w:hAnsi="Arial" w:cs="Arial"/>
              </w:rPr>
            </w:pPr>
            <w:r w:rsidRPr="00B769C7">
              <w:rPr>
                <w:rFonts w:ascii="Arial" w:hAnsi="Arial" w:cs="Arial"/>
              </w:rPr>
              <w:t>25,26</w:t>
            </w:r>
          </w:p>
        </w:tc>
      </w:tr>
      <w:tr w:rsidR="000A3EDE" w:rsidRPr="00B769C7" w14:paraId="4513A6DF" w14:textId="27A6FE9D" w:rsidTr="00616C45">
        <w:trPr>
          <w:trHeight w:val="249"/>
          <w:tblHeader/>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0B30D42F" w14:textId="77777777" w:rsidR="000A3EDE" w:rsidRPr="00B769C7" w:rsidRDefault="000A3EDE" w:rsidP="00852375">
            <w:pPr>
              <w:widowControl w:val="0"/>
              <w:rPr>
                <w:rFonts w:ascii="Arial" w:hAnsi="Arial" w:cs="Arial"/>
              </w:rPr>
            </w:pPr>
            <w:r w:rsidRPr="00B769C7">
              <w:rPr>
                <w:rFonts w:ascii="Arial" w:hAnsi="Arial" w:cs="Arial"/>
              </w:rPr>
              <w:t>Harburg</w:t>
            </w:r>
          </w:p>
        </w:tc>
        <w:tc>
          <w:tcPr>
            <w:tcW w:w="1559" w:type="dxa"/>
            <w:tcBorders>
              <w:top w:val="nil"/>
              <w:left w:val="nil"/>
              <w:bottom w:val="single" w:sz="8" w:space="0" w:color="auto"/>
              <w:right w:val="single" w:sz="8" w:space="0" w:color="auto"/>
            </w:tcBorders>
            <w:shd w:val="clear" w:color="auto" w:fill="auto"/>
            <w:vAlign w:val="center"/>
            <w:hideMark/>
          </w:tcPr>
          <w:p w14:paraId="6B48CB8A" w14:textId="77777777" w:rsidR="000A3EDE" w:rsidRPr="00B769C7" w:rsidRDefault="000A3EDE" w:rsidP="00852375">
            <w:pPr>
              <w:widowControl w:val="0"/>
              <w:ind w:right="211"/>
              <w:jc w:val="right"/>
              <w:rPr>
                <w:rFonts w:ascii="Arial" w:hAnsi="Arial" w:cs="Arial"/>
              </w:rPr>
            </w:pPr>
            <w:r w:rsidRPr="00B769C7">
              <w:rPr>
                <w:rFonts w:ascii="Arial" w:hAnsi="Arial" w:cs="Arial"/>
              </w:rPr>
              <w:t>30,02</w:t>
            </w:r>
          </w:p>
        </w:tc>
        <w:tc>
          <w:tcPr>
            <w:tcW w:w="1701" w:type="dxa"/>
            <w:tcBorders>
              <w:top w:val="nil"/>
              <w:left w:val="nil"/>
              <w:bottom w:val="single" w:sz="8" w:space="0" w:color="auto"/>
              <w:right w:val="single" w:sz="8" w:space="0" w:color="auto"/>
            </w:tcBorders>
            <w:shd w:val="clear" w:color="auto" w:fill="auto"/>
            <w:vAlign w:val="center"/>
            <w:hideMark/>
          </w:tcPr>
          <w:p w14:paraId="62B55D60" w14:textId="77777777" w:rsidR="000A3EDE" w:rsidRPr="00B769C7" w:rsidRDefault="000A3EDE" w:rsidP="00852375">
            <w:pPr>
              <w:widowControl w:val="0"/>
              <w:ind w:right="211"/>
              <w:jc w:val="right"/>
              <w:rPr>
                <w:rFonts w:ascii="Arial" w:hAnsi="Arial" w:cs="Arial"/>
              </w:rPr>
            </w:pPr>
            <w:r w:rsidRPr="00B769C7">
              <w:rPr>
                <w:rFonts w:ascii="Arial" w:hAnsi="Arial" w:cs="Arial"/>
              </w:rPr>
              <w:t>37,14</w:t>
            </w:r>
          </w:p>
        </w:tc>
        <w:tc>
          <w:tcPr>
            <w:tcW w:w="1843" w:type="dxa"/>
            <w:tcBorders>
              <w:top w:val="nil"/>
              <w:left w:val="nil"/>
              <w:bottom w:val="single" w:sz="8" w:space="0" w:color="auto"/>
              <w:right w:val="single" w:sz="8" w:space="0" w:color="auto"/>
            </w:tcBorders>
            <w:shd w:val="clear" w:color="auto" w:fill="auto"/>
            <w:vAlign w:val="center"/>
            <w:hideMark/>
          </w:tcPr>
          <w:p w14:paraId="62CC099C" w14:textId="77777777" w:rsidR="000A3EDE" w:rsidRPr="00B769C7" w:rsidRDefault="000A3EDE" w:rsidP="00852375">
            <w:pPr>
              <w:widowControl w:val="0"/>
              <w:ind w:right="211"/>
              <w:jc w:val="right"/>
              <w:rPr>
                <w:rFonts w:ascii="Arial" w:hAnsi="Arial" w:cs="Arial"/>
              </w:rPr>
            </w:pPr>
            <w:r w:rsidRPr="00B769C7">
              <w:rPr>
                <w:rFonts w:ascii="Arial" w:hAnsi="Arial" w:cs="Arial"/>
              </w:rPr>
              <w:t>29,62</w:t>
            </w:r>
          </w:p>
        </w:tc>
        <w:tc>
          <w:tcPr>
            <w:tcW w:w="1843" w:type="dxa"/>
            <w:tcBorders>
              <w:top w:val="nil"/>
              <w:left w:val="nil"/>
              <w:bottom w:val="single" w:sz="8" w:space="0" w:color="auto"/>
              <w:right w:val="single" w:sz="8" w:space="0" w:color="auto"/>
            </w:tcBorders>
            <w:shd w:val="clear" w:color="auto" w:fill="auto"/>
            <w:vAlign w:val="center"/>
            <w:hideMark/>
          </w:tcPr>
          <w:p w14:paraId="4899886D" w14:textId="77777777" w:rsidR="000A3EDE" w:rsidRPr="00B769C7" w:rsidRDefault="000A3EDE" w:rsidP="00852375">
            <w:pPr>
              <w:widowControl w:val="0"/>
              <w:ind w:right="211"/>
              <w:jc w:val="right"/>
              <w:rPr>
                <w:rFonts w:ascii="Arial" w:hAnsi="Arial" w:cs="Arial"/>
              </w:rPr>
            </w:pPr>
            <w:r w:rsidRPr="00B769C7">
              <w:rPr>
                <w:rFonts w:ascii="Arial" w:hAnsi="Arial" w:cs="Arial"/>
              </w:rPr>
              <w:t>34,16</w:t>
            </w:r>
          </w:p>
        </w:tc>
      </w:tr>
    </w:tbl>
    <w:p w14:paraId="473EC952" w14:textId="77777777" w:rsidR="00813022" w:rsidRPr="00B769C7" w:rsidRDefault="00813022" w:rsidP="00852375">
      <w:pPr>
        <w:pStyle w:val="FrageNummer1"/>
        <w:widowControl w:val="0"/>
        <w:numPr>
          <w:ilvl w:val="0"/>
          <w:numId w:val="0"/>
        </w:numPr>
        <w:spacing w:before="0"/>
        <w:ind w:left="1588" w:hanging="1588"/>
        <w:rPr>
          <w:rFonts w:ascii="Arial" w:hAnsi="Arial" w:cs="Arial"/>
          <w:i w:val="0"/>
        </w:rPr>
      </w:pPr>
    </w:p>
    <w:p w14:paraId="1F1BE22C" w14:textId="2E1EFE96" w:rsidR="003B7201" w:rsidRPr="00B769C7" w:rsidRDefault="003B7201" w:rsidP="00852375">
      <w:pPr>
        <w:pStyle w:val="FrageNummer1"/>
        <w:widowControl w:val="0"/>
        <w:spacing w:before="0"/>
        <w:rPr>
          <w:rFonts w:ascii="Arial" w:hAnsi="Arial" w:cs="Arial"/>
        </w:rPr>
      </w:pPr>
      <w:r w:rsidRPr="00B769C7">
        <w:rPr>
          <w:rFonts w:ascii="Arial" w:hAnsi="Arial" w:cs="Arial"/>
        </w:rPr>
        <w:t>Wie hat sich die durchschnittliche Fehlzeitenquote in den Sozial- und Grundsicherungsämtern der einzelnen Bezirke in 2023 und 2024 entwickelt? Bitte quartalsweise angeben.</w:t>
      </w:r>
    </w:p>
    <w:p w14:paraId="76198B91" w14:textId="4D0C3A07" w:rsidR="00A10B8E" w:rsidRPr="00B769C7" w:rsidRDefault="00A10B8E" w:rsidP="00852375">
      <w:pPr>
        <w:pStyle w:val="FrageNummer1"/>
        <w:widowControl w:val="0"/>
        <w:numPr>
          <w:ilvl w:val="0"/>
          <w:numId w:val="0"/>
        </w:numPr>
        <w:spacing w:before="0"/>
        <w:rPr>
          <w:rFonts w:ascii="Arial" w:hAnsi="Arial" w:cs="Arial"/>
          <w:i w:val="0"/>
        </w:rPr>
      </w:pPr>
    </w:p>
    <w:tbl>
      <w:tblPr>
        <w:tblpPr w:leftFromText="141" w:rightFromText="141" w:vertAnchor="text" w:horzAnchor="margin" w:tblpXSpec="center" w:tblpYSpec="bottom"/>
        <w:tblW w:w="8921" w:type="dxa"/>
        <w:tblCellMar>
          <w:left w:w="70" w:type="dxa"/>
          <w:right w:w="70" w:type="dxa"/>
        </w:tblCellMar>
        <w:tblLook w:val="04A0" w:firstRow="1" w:lastRow="0" w:firstColumn="1" w:lastColumn="0" w:noHBand="0" w:noVBand="1"/>
      </w:tblPr>
      <w:tblGrid>
        <w:gridCol w:w="1550"/>
        <w:gridCol w:w="1154"/>
        <w:gridCol w:w="1417"/>
        <w:gridCol w:w="1276"/>
        <w:gridCol w:w="1418"/>
        <w:gridCol w:w="2106"/>
      </w:tblGrid>
      <w:tr w:rsidR="00813022" w:rsidRPr="00B769C7" w14:paraId="1F4576A8" w14:textId="77777777" w:rsidTr="00616C45">
        <w:trPr>
          <w:trHeight w:val="249"/>
        </w:trPr>
        <w:tc>
          <w:tcPr>
            <w:tcW w:w="1550" w:type="dxa"/>
            <w:tcBorders>
              <w:top w:val="single" w:sz="8" w:space="0" w:color="auto"/>
              <w:left w:val="single" w:sz="8" w:space="0" w:color="auto"/>
              <w:bottom w:val="nil"/>
              <w:right w:val="single" w:sz="8" w:space="0" w:color="auto"/>
            </w:tcBorders>
            <w:shd w:val="clear" w:color="auto" w:fill="D9D9D9" w:themeFill="background1" w:themeFillShade="D9"/>
            <w:noWrap/>
            <w:vAlign w:val="bottom"/>
            <w:hideMark/>
          </w:tcPr>
          <w:p w14:paraId="67AB7DE0" w14:textId="77777777" w:rsidR="00813022" w:rsidRPr="00B769C7" w:rsidRDefault="00813022" w:rsidP="00852375">
            <w:pPr>
              <w:widowControl w:val="0"/>
              <w:rPr>
                <w:rFonts w:ascii="Arial" w:hAnsi="Arial" w:cs="Arial"/>
                <w:color w:val="000000"/>
              </w:rPr>
            </w:pPr>
            <w:r w:rsidRPr="00B769C7">
              <w:rPr>
                <w:rFonts w:ascii="Arial" w:hAnsi="Arial" w:cs="Arial"/>
                <w:color w:val="000000"/>
              </w:rPr>
              <w:t> </w:t>
            </w:r>
          </w:p>
        </w:tc>
        <w:tc>
          <w:tcPr>
            <w:tcW w:w="5265" w:type="dxa"/>
            <w:gridSpan w:val="4"/>
            <w:tcBorders>
              <w:top w:val="single" w:sz="8" w:space="0" w:color="auto"/>
              <w:left w:val="nil"/>
              <w:bottom w:val="single" w:sz="4" w:space="0" w:color="auto"/>
              <w:right w:val="single" w:sz="4" w:space="0" w:color="000000" w:themeColor="text1"/>
            </w:tcBorders>
            <w:shd w:val="clear" w:color="auto" w:fill="D9D9D9" w:themeFill="background1" w:themeFillShade="D9"/>
            <w:vAlign w:val="center"/>
            <w:hideMark/>
          </w:tcPr>
          <w:p w14:paraId="42F63FCF" w14:textId="77777777" w:rsidR="00616C45" w:rsidRDefault="007D5A31" w:rsidP="00852375">
            <w:pPr>
              <w:widowControl w:val="0"/>
              <w:jc w:val="center"/>
              <w:rPr>
                <w:rFonts w:ascii="Arial" w:hAnsi="Arial" w:cs="Arial"/>
                <w:color w:val="000000"/>
              </w:rPr>
            </w:pPr>
            <w:r w:rsidRPr="00B769C7">
              <w:rPr>
                <w:rFonts w:ascii="Arial" w:hAnsi="Arial" w:cs="Arial"/>
                <w:color w:val="000000"/>
              </w:rPr>
              <w:t>D</w:t>
            </w:r>
            <w:r w:rsidR="00813022" w:rsidRPr="00B769C7">
              <w:rPr>
                <w:rFonts w:ascii="Arial" w:hAnsi="Arial" w:cs="Arial"/>
                <w:color w:val="000000"/>
              </w:rPr>
              <w:t xml:space="preserve">urchschnittliche </w:t>
            </w:r>
          </w:p>
          <w:p w14:paraId="0927CB98" w14:textId="56BA4502" w:rsidR="00616C45" w:rsidRDefault="00813022" w:rsidP="00852375">
            <w:pPr>
              <w:widowControl w:val="0"/>
              <w:jc w:val="center"/>
              <w:rPr>
                <w:rFonts w:ascii="Arial" w:hAnsi="Arial" w:cs="Arial"/>
                <w:color w:val="000000"/>
              </w:rPr>
            </w:pPr>
            <w:r w:rsidRPr="00B769C7">
              <w:rPr>
                <w:rFonts w:ascii="Arial" w:hAnsi="Arial" w:cs="Arial"/>
                <w:color w:val="000000"/>
              </w:rPr>
              <w:t xml:space="preserve">Fehlzeitenquote </w:t>
            </w:r>
          </w:p>
          <w:p w14:paraId="3908F6C2" w14:textId="12D4CF77" w:rsidR="00813022" w:rsidRPr="00B769C7" w:rsidRDefault="00813022" w:rsidP="00852375">
            <w:pPr>
              <w:widowControl w:val="0"/>
              <w:jc w:val="center"/>
              <w:rPr>
                <w:rFonts w:ascii="Arial" w:hAnsi="Arial" w:cs="Arial"/>
                <w:color w:val="000000"/>
              </w:rPr>
            </w:pPr>
            <w:r w:rsidRPr="00B769C7">
              <w:rPr>
                <w:rFonts w:ascii="Arial" w:hAnsi="Arial" w:cs="Arial"/>
                <w:b/>
                <w:bCs/>
                <w:color w:val="000000"/>
              </w:rPr>
              <w:t xml:space="preserve">2023 </w:t>
            </w:r>
            <w:r w:rsidR="0069356F" w:rsidRPr="00B769C7">
              <w:rPr>
                <w:rFonts w:ascii="Arial" w:hAnsi="Arial" w:cs="Arial"/>
                <w:b/>
                <w:bCs/>
                <w:color w:val="000000"/>
              </w:rPr>
              <w:t>in Prozent</w:t>
            </w:r>
          </w:p>
        </w:tc>
        <w:tc>
          <w:tcPr>
            <w:tcW w:w="2106"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46BE6FD3" w14:textId="77777777" w:rsidR="00616C45" w:rsidRDefault="007D5A31" w:rsidP="00852375">
            <w:pPr>
              <w:widowControl w:val="0"/>
              <w:jc w:val="center"/>
              <w:rPr>
                <w:rFonts w:ascii="Arial" w:hAnsi="Arial" w:cs="Arial"/>
                <w:color w:val="000000"/>
              </w:rPr>
            </w:pPr>
            <w:r w:rsidRPr="00B769C7">
              <w:rPr>
                <w:rFonts w:ascii="Arial" w:hAnsi="Arial" w:cs="Arial"/>
                <w:color w:val="000000"/>
              </w:rPr>
              <w:t>D</w:t>
            </w:r>
            <w:r w:rsidR="00813022" w:rsidRPr="00B769C7">
              <w:rPr>
                <w:rFonts w:ascii="Arial" w:hAnsi="Arial" w:cs="Arial"/>
                <w:color w:val="000000"/>
              </w:rPr>
              <w:t xml:space="preserve">urchschnittliche Fehlzeitenquote </w:t>
            </w:r>
          </w:p>
          <w:p w14:paraId="27EF3809" w14:textId="66758D66" w:rsidR="00813022" w:rsidRPr="00B769C7" w:rsidRDefault="00813022" w:rsidP="00852375">
            <w:pPr>
              <w:widowControl w:val="0"/>
              <w:jc w:val="center"/>
              <w:rPr>
                <w:rFonts w:ascii="Arial" w:hAnsi="Arial" w:cs="Arial"/>
                <w:color w:val="000000"/>
              </w:rPr>
            </w:pPr>
            <w:r w:rsidRPr="00B769C7">
              <w:rPr>
                <w:rFonts w:ascii="Arial" w:hAnsi="Arial" w:cs="Arial"/>
                <w:b/>
                <w:bCs/>
                <w:color w:val="000000"/>
              </w:rPr>
              <w:t>2024</w:t>
            </w:r>
            <w:r w:rsidR="00FA3BD4" w:rsidRPr="00B769C7">
              <w:rPr>
                <w:rFonts w:ascii="Arial" w:hAnsi="Arial" w:cs="Arial"/>
                <w:b/>
                <w:bCs/>
                <w:color w:val="000000"/>
              </w:rPr>
              <w:t xml:space="preserve"> in </w:t>
            </w:r>
            <w:r w:rsidR="0069356F" w:rsidRPr="00B769C7">
              <w:rPr>
                <w:rFonts w:ascii="Arial" w:hAnsi="Arial" w:cs="Arial"/>
                <w:b/>
                <w:bCs/>
                <w:color w:val="000000"/>
              </w:rPr>
              <w:t>Prozent</w:t>
            </w:r>
          </w:p>
        </w:tc>
      </w:tr>
      <w:tr w:rsidR="00813022" w:rsidRPr="00B769C7" w14:paraId="622722E6" w14:textId="77777777" w:rsidTr="00616C45">
        <w:trPr>
          <w:trHeight w:val="249"/>
        </w:trPr>
        <w:tc>
          <w:tcPr>
            <w:tcW w:w="155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46E5C626" w14:textId="77777777" w:rsidR="00813022" w:rsidRPr="00B769C7" w:rsidRDefault="00813022" w:rsidP="00852375">
            <w:pPr>
              <w:widowControl w:val="0"/>
              <w:rPr>
                <w:rFonts w:ascii="Arial" w:hAnsi="Arial" w:cs="Arial"/>
                <w:color w:val="000000"/>
              </w:rPr>
            </w:pPr>
            <w:r w:rsidRPr="00B769C7">
              <w:rPr>
                <w:rFonts w:ascii="Arial" w:hAnsi="Arial" w:cs="Arial"/>
                <w:color w:val="000000"/>
              </w:rPr>
              <w:t> </w:t>
            </w:r>
          </w:p>
        </w:tc>
        <w:tc>
          <w:tcPr>
            <w:tcW w:w="1154" w:type="dxa"/>
            <w:tcBorders>
              <w:top w:val="nil"/>
              <w:left w:val="nil"/>
              <w:bottom w:val="single" w:sz="8" w:space="0" w:color="auto"/>
              <w:right w:val="single" w:sz="4" w:space="0" w:color="auto"/>
            </w:tcBorders>
            <w:shd w:val="clear" w:color="auto" w:fill="D9D9D9" w:themeFill="background1" w:themeFillShade="D9"/>
            <w:noWrap/>
            <w:hideMark/>
          </w:tcPr>
          <w:p w14:paraId="77EF85B4" w14:textId="27862407" w:rsidR="00813022" w:rsidRPr="00B769C7" w:rsidRDefault="00813022" w:rsidP="00B42AC8">
            <w:pPr>
              <w:widowControl w:val="0"/>
              <w:jc w:val="center"/>
              <w:rPr>
                <w:rFonts w:ascii="Arial" w:hAnsi="Arial" w:cs="Arial"/>
                <w:color w:val="000000"/>
              </w:rPr>
            </w:pPr>
            <w:r w:rsidRPr="00B769C7">
              <w:rPr>
                <w:rFonts w:ascii="Arial" w:hAnsi="Arial" w:cs="Arial"/>
                <w:color w:val="000000"/>
              </w:rPr>
              <w:t>1. Quartal</w:t>
            </w:r>
          </w:p>
        </w:tc>
        <w:tc>
          <w:tcPr>
            <w:tcW w:w="1417" w:type="dxa"/>
            <w:tcBorders>
              <w:top w:val="nil"/>
              <w:left w:val="nil"/>
              <w:bottom w:val="single" w:sz="8" w:space="0" w:color="auto"/>
              <w:right w:val="single" w:sz="4" w:space="0" w:color="auto"/>
            </w:tcBorders>
            <w:shd w:val="clear" w:color="auto" w:fill="D9D9D9" w:themeFill="background1" w:themeFillShade="D9"/>
            <w:noWrap/>
            <w:hideMark/>
          </w:tcPr>
          <w:p w14:paraId="3AE94BCB" w14:textId="6020E09B" w:rsidR="00813022" w:rsidRPr="00B769C7" w:rsidRDefault="00813022" w:rsidP="00B42AC8">
            <w:pPr>
              <w:widowControl w:val="0"/>
              <w:jc w:val="center"/>
              <w:rPr>
                <w:rFonts w:ascii="Arial" w:hAnsi="Arial" w:cs="Arial"/>
                <w:color w:val="000000"/>
              </w:rPr>
            </w:pPr>
            <w:r w:rsidRPr="00B769C7">
              <w:rPr>
                <w:rFonts w:ascii="Arial" w:hAnsi="Arial" w:cs="Arial"/>
                <w:color w:val="000000"/>
              </w:rPr>
              <w:t>2. Quartal</w:t>
            </w:r>
          </w:p>
        </w:tc>
        <w:tc>
          <w:tcPr>
            <w:tcW w:w="1276" w:type="dxa"/>
            <w:tcBorders>
              <w:top w:val="nil"/>
              <w:left w:val="nil"/>
              <w:bottom w:val="single" w:sz="8" w:space="0" w:color="auto"/>
              <w:right w:val="single" w:sz="4" w:space="0" w:color="auto"/>
            </w:tcBorders>
            <w:shd w:val="clear" w:color="auto" w:fill="D9D9D9" w:themeFill="background1" w:themeFillShade="D9"/>
            <w:noWrap/>
            <w:hideMark/>
          </w:tcPr>
          <w:p w14:paraId="230D78E6" w14:textId="68557FC2" w:rsidR="00813022" w:rsidRPr="00B769C7" w:rsidRDefault="00813022" w:rsidP="00B42AC8">
            <w:pPr>
              <w:widowControl w:val="0"/>
              <w:jc w:val="center"/>
              <w:rPr>
                <w:rFonts w:ascii="Arial" w:hAnsi="Arial" w:cs="Arial"/>
                <w:color w:val="000000"/>
              </w:rPr>
            </w:pPr>
            <w:r w:rsidRPr="00B769C7">
              <w:rPr>
                <w:rFonts w:ascii="Arial" w:hAnsi="Arial" w:cs="Arial"/>
                <w:color w:val="000000"/>
              </w:rPr>
              <w:t>3. Quartal</w:t>
            </w:r>
          </w:p>
        </w:tc>
        <w:tc>
          <w:tcPr>
            <w:tcW w:w="1418" w:type="dxa"/>
            <w:tcBorders>
              <w:top w:val="nil"/>
              <w:left w:val="nil"/>
              <w:bottom w:val="single" w:sz="8" w:space="0" w:color="auto"/>
              <w:right w:val="single" w:sz="4" w:space="0" w:color="auto"/>
            </w:tcBorders>
            <w:shd w:val="clear" w:color="auto" w:fill="D9D9D9" w:themeFill="background1" w:themeFillShade="D9"/>
            <w:noWrap/>
            <w:hideMark/>
          </w:tcPr>
          <w:p w14:paraId="56E3D456" w14:textId="3313336F" w:rsidR="00813022" w:rsidRPr="00B769C7" w:rsidRDefault="00813022" w:rsidP="00B42AC8">
            <w:pPr>
              <w:widowControl w:val="0"/>
              <w:jc w:val="center"/>
              <w:rPr>
                <w:rFonts w:ascii="Arial" w:hAnsi="Arial" w:cs="Arial"/>
                <w:color w:val="000000"/>
              </w:rPr>
            </w:pPr>
            <w:r w:rsidRPr="00B769C7">
              <w:rPr>
                <w:rFonts w:ascii="Arial" w:hAnsi="Arial" w:cs="Arial"/>
                <w:color w:val="000000"/>
              </w:rPr>
              <w:t>4. Quartal</w:t>
            </w:r>
          </w:p>
        </w:tc>
        <w:tc>
          <w:tcPr>
            <w:tcW w:w="2106" w:type="dxa"/>
            <w:tcBorders>
              <w:top w:val="nil"/>
              <w:left w:val="nil"/>
              <w:bottom w:val="single" w:sz="8" w:space="0" w:color="auto"/>
              <w:right w:val="single" w:sz="8" w:space="0" w:color="auto"/>
            </w:tcBorders>
            <w:shd w:val="clear" w:color="auto" w:fill="D9D9D9" w:themeFill="background1" w:themeFillShade="D9"/>
            <w:noWrap/>
            <w:hideMark/>
          </w:tcPr>
          <w:p w14:paraId="7D55DDB3" w14:textId="02A8E9C4" w:rsidR="00813022" w:rsidRPr="00B769C7" w:rsidRDefault="00813022" w:rsidP="00B42AC8">
            <w:pPr>
              <w:widowControl w:val="0"/>
              <w:jc w:val="center"/>
              <w:rPr>
                <w:rFonts w:ascii="Arial" w:hAnsi="Arial" w:cs="Arial"/>
                <w:color w:val="000000"/>
              </w:rPr>
            </w:pPr>
            <w:r w:rsidRPr="00B769C7">
              <w:rPr>
                <w:rFonts w:ascii="Arial" w:hAnsi="Arial" w:cs="Arial"/>
                <w:color w:val="000000"/>
              </w:rPr>
              <w:t>1. Quartal</w:t>
            </w:r>
          </w:p>
        </w:tc>
      </w:tr>
      <w:tr w:rsidR="00813022" w:rsidRPr="00B769C7" w14:paraId="21D1B146" w14:textId="77777777" w:rsidTr="00616C45">
        <w:trPr>
          <w:trHeight w:val="249"/>
        </w:trPr>
        <w:tc>
          <w:tcPr>
            <w:tcW w:w="1550" w:type="dxa"/>
            <w:tcBorders>
              <w:top w:val="nil"/>
              <w:left w:val="single" w:sz="8" w:space="0" w:color="auto"/>
              <w:bottom w:val="single" w:sz="4" w:space="0" w:color="auto"/>
              <w:right w:val="single" w:sz="8" w:space="0" w:color="auto"/>
            </w:tcBorders>
            <w:shd w:val="clear" w:color="auto" w:fill="auto"/>
            <w:noWrap/>
            <w:hideMark/>
          </w:tcPr>
          <w:p w14:paraId="1272A999" w14:textId="2D7A3F1C" w:rsidR="00813022" w:rsidRPr="00B769C7" w:rsidRDefault="007D5A31" w:rsidP="00852375">
            <w:pPr>
              <w:widowControl w:val="0"/>
              <w:rPr>
                <w:rFonts w:ascii="Arial" w:hAnsi="Arial" w:cs="Arial"/>
                <w:color w:val="000000"/>
              </w:rPr>
            </w:pPr>
            <w:r w:rsidRPr="00B769C7">
              <w:rPr>
                <w:rFonts w:ascii="Arial" w:hAnsi="Arial" w:cs="Arial"/>
                <w:color w:val="000000"/>
              </w:rPr>
              <w:t>H</w:t>
            </w:r>
            <w:r w:rsidR="00B769C7">
              <w:rPr>
                <w:rFonts w:ascii="Arial" w:hAnsi="Arial" w:cs="Arial"/>
                <w:color w:val="000000"/>
              </w:rPr>
              <w:t>amburg</w:t>
            </w:r>
            <w:r w:rsidRPr="00B769C7">
              <w:rPr>
                <w:rFonts w:ascii="Arial" w:hAnsi="Arial" w:cs="Arial"/>
                <w:color w:val="000000"/>
              </w:rPr>
              <w:t>-</w:t>
            </w:r>
            <w:r w:rsidR="00813022" w:rsidRPr="00B769C7">
              <w:rPr>
                <w:rFonts w:ascii="Arial" w:hAnsi="Arial" w:cs="Arial"/>
                <w:color w:val="000000"/>
              </w:rPr>
              <w:t>Mitte</w:t>
            </w:r>
          </w:p>
        </w:tc>
        <w:tc>
          <w:tcPr>
            <w:tcW w:w="1154" w:type="dxa"/>
            <w:tcBorders>
              <w:top w:val="nil"/>
              <w:left w:val="nil"/>
              <w:bottom w:val="single" w:sz="4" w:space="0" w:color="auto"/>
              <w:right w:val="single" w:sz="4" w:space="0" w:color="auto"/>
            </w:tcBorders>
            <w:shd w:val="clear" w:color="auto" w:fill="auto"/>
            <w:noWrap/>
            <w:vAlign w:val="bottom"/>
            <w:hideMark/>
          </w:tcPr>
          <w:p w14:paraId="53E11677" w14:textId="71F4A49F"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11,90</w:t>
            </w:r>
          </w:p>
        </w:tc>
        <w:tc>
          <w:tcPr>
            <w:tcW w:w="1417" w:type="dxa"/>
            <w:tcBorders>
              <w:top w:val="nil"/>
              <w:left w:val="nil"/>
              <w:bottom w:val="single" w:sz="4" w:space="0" w:color="auto"/>
              <w:right w:val="single" w:sz="4" w:space="0" w:color="auto"/>
            </w:tcBorders>
            <w:shd w:val="clear" w:color="auto" w:fill="auto"/>
            <w:noWrap/>
            <w:vAlign w:val="bottom"/>
            <w:hideMark/>
          </w:tcPr>
          <w:p w14:paraId="7D27C2CC" w14:textId="515C6903"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9,60</w:t>
            </w:r>
          </w:p>
        </w:tc>
        <w:tc>
          <w:tcPr>
            <w:tcW w:w="1276" w:type="dxa"/>
            <w:tcBorders>
              <w:top w:val="nil"/>
              <w:left w:val="nil"/>
              <w:bottom w:val="single" w:sz="4" w:space="0" w:color="auto"/>
              <w:right w:val="single" w:sz="4" w:space="0" w:color="auto"/>
            </w:tcBorders>
            <w:shd w:val="clear" w:color="auto" w:fill="auto"/>
            <w:noWrap/>
            <w:vAlign w:val="bottom"/>
            <w:hideMark/>
          </w:tcPr>
          <w:p w14:paraId="7968F7B4" w14:textId="61357EAA"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10,20</w:t>
            </w:r>
          </w:p>
        </w:tc>
        <w:tc>
          <w:tcPr>
            <w:tcW w:w="1418" w:type="dxa"/>
            <w:tcBorders>
              <w:top w:val="nil"/>
              <w:left w:val="nil"/>
              <w:bottom w:val="single" w:sz="4" w:space="0" w:color="auto"/>
              <w:right w:val="single" w:sz="4" w:space="0" w:color="auto"/>
            </w:tcBorders>
            <w:shd w:val="clear" w:color="auto" w:fill="auto"/>
            <w:noWrap/>
            <w:vAlign w:val="bottom"/>
            <w:hideMark/>
          </w:tcPr>
          <w:p w14:paraId="4AF3AE4C" w14:textId="5C493325"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15,00</w:t>
            </w:r>
          </w:p>
        </w:tc>
        <w:tc>
          <w:tcPr>
            <w:tcW w:w="2106" w:type="dxa"/>
            <w:tcBorders>
              <w:top w:val="nil"/>
              <w:left w:val="nil"/>
              <w:bottom w:val="single" w:sz="4" w:space="0" w:color="auto"/>
              <w:right w:val="single" w:sz="8" w:space="0" w:color="auto"/>
            </w:tcBorders>
            <w:shd w:val="clear" w:color="auto" w:fill="auto"/>
            <w:noWrap/>
            <w:vAlign w:val="bottom"/>
            <w:hideMark/>
          </w:tcPr>
          <w:p w14:paraId="017287D5" w14:textId="3F7E4418" w:rsidR="00813022" w:rsidRPr="00B769C7" w:rsidRDefault="00813022" w:rsidP="00852375">
            <w:pPr>
              <w:widowControl w:val="0"/>
              <w:ind w:right="68"/>
              <w:jc w:val="right"/>
              <w:rPr>
                <w:rFonts w:ascii="Arial" w:hAnsi="Arial" w:cs="Arial"/>
                <w:color w:val="000000"/>
              </w:rPr>
            </w:pPr>
            <w:r w:rsidRPr="00B769C7">
              <w:rPr>
                <w:rFonts w:ascii="Arial" w:hAnsi="Arial" w:cs="Arial"/>
                <w:color w:val="000000"/>
              </w:rPr>
              <w:t>12,2</w:t>
            </w:r>
          </w:p>
        </w:tc>
      </w:tr>
      <w:tr w:rsidR="00813022" w:rsidRPr="00B769C7" w14:paraId="0617B6F3" w14:textId="77777777" w:rsidTr="00616C45">
        <w:trPr>
          <w:trHeight w:val="249"/>
        </w:trPr>
        <w:tc>
          <w:tcPr>
            <w:tcW w:w="1550" w:type="dxa"/>
            <w:tcBorders>
              <w:top w:val="single" w:sz="4" w:space="0" w:color="auto"/>
              <w:left w:val="single" w:sz="8" w:space="0" w:color="auto"/>
              <w:bottom w:val="single" w:sz="4" w:space="0" w:color="auto"/>
              <w:right w:val="single" w:sz="8" w:space="0" w:color="auto"/>
            </w:tcBorders>
            <w:shd w:val="clear" w:color="auto" w:fill="auto"/>
            <w:noWrap/>
            <w:hideMark/>
          </w:tcPr>
          <w:p w14:paraId="048A9B6F" w14:textId="77777777" w:rsidR="00813022" w:rsidRPr="00B769C7" w:rsidRDefault="00813022" w:rsidP="00852375">
            <w:pPr>
              <w:widowControl w:val="0"/>
              <w:rPr>
                <w:rFonts w:ascii="Arial" w:hAnsi="Arial" w:cs="Arial"/>
                <w:color w:val="000000"/>
              </w:rPr>
            </w:pPr>
            <w:r w:rsidRPr="00B769C7">
              <w:rPr>
                <w:rFonts w:ascii="Arial" w:hAnsi="Arial" w:cs="Arial"/>
                <w:color w:val="000000"/>
              </w:rPr>
              <w:t>Altona</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54799780" w14:textId="77777777"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20,7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B5E519" w14:textId="77777777"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17,8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22DF46" w14:textId="77777777"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DC6F8C" w14:textId="77777777"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17,9</w:t>
            </w:r>
          </w:p>
        </w:tc>
        <w:tc>
          <w:tcPr>
            <w:tcW w:w="2106" w:type="dxa"/>
            <w:tcBorders>
              <w:top w:val="single" w:sz="4" w:space="0" w:color="auto"/>
              <w:left w:val="nil"/>
              <w:bottom w:val="single" w:sz="4" w:space="0" w:color="auto"/>
              <w:right w:val="single" w:sz="8" w:space="0" w:color="auto"/>
            </w:tcBorders>
            <w:shd w:val="clear" w:color="auto" w:fill="auto"/>
            <w:noWrap/>
            <w:vAlign w:val="bottom"/>
            <w:hideMark/>
          </w:tcPr>
          <w:p w14:paraId="5FB03615" w14:textId="77777777" w:rsidR="00813022" w:rsidRPr="00B769C7" w:rsidRDefault="00813022" w:rsidP="00852375">
            <w:pPr>
              <w:widowControl w:val="0"/>
              <w:ind w:right="68"/>
              <w:jc w:val="right"/>
              <w:rPr>
                <w:rFonts w:ascii="Arial" w:hAnsi="Arial" w:cs="Arial"/>
                <w:color w:val="000000"/>
              </w:rPr>
            </w:pPr>
            <w:r w:rsidRPr="00B769C7">
              <w:rPr>
                <w:rFonts w:ascii="Arial" w:hAnsi="Arial" w:cs="Arial"/>
                <w:color w:val="000000"/>
              </w:rPr>
              <w:t>17,8</w:t>
            </w:r>
          </w:p>
        </w:tc>
      </w:tr>
      <w:tr w:rsidR="00813022" w:rsidRPr="00B769C7" w14:paraId="4849CA1B" w14:textId="77777777" w:rsidTr="00616C45">
        <w:trPr>
          <w:trHeight w:val="249"/>
        </w:trPr>
        <w:tc>
          <w:tcPr>
            <w:tcW w:w="1550" w:type="dxa"/>
            <w:tcBorders>
              <w:top w:val="nil"/>
              <w:left w:val="single" w:sz="8" w:space="0" w:color="auto"/>
              <w:bottom w:val="single" w:sz="4" w:space="0" w:color="auto"/>
              <w:right w:val="nil"/>
            </w:tcBorders>
            <w:shd w:val="clear" w:color="auto" w:fill="auto"/>
            <w:noWrap/>
            <w:hideMark/>
          </w:tcPr>
          <w:p w14:paraId="56D22A4B" w14:textId="77777777" w:rsidR="00813022" w:rsidRPr="00B769C7" w:rsidRDefault="00813022" w:rsidP="00852375">
            <w:pPr>
              <w:widowControl w:val="0"/>
              <w:rPr>
                <w:rFonts w:ascii="Arial" w:hAnsi="Arial" w:cs="Arial"/>
                <w:color w:val="000000"/>
              </w:rPr>
            </w:pPr>
            <w:r w:rsidRPr="00B769C7">
              <w:rPr>
                <w:rFonts w:ascii="Arial" w:hAnsi="Arial" w:cs="Arial"/>
                <w:color w:val="000000"/>
              </w:rPr>
              <w:t>Eimsbüttel</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14:paraId="57AD6AEB" w14:textId="3D11A7B8"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12,6</w:t>
            </w:r>
          </w:p>
        </w:tc>
        <w:tc>
          <w:tcPr>
            <w:tcW w:w="1417" w:type="dxa"/>
            <w:tcBorders>
              <w:top w:val="nil"/>
              <w:left w:val="nil"/>
              <w:bottom w:val="single" w:sz="4" w:space="0" w:color="auto"/>
              <w:right w:val="single" w:sz="4" w:space="0" w:color="auto"/>
            </w:tcBorders>
            <w:shd w:val="clear" w:color="auto" w:fill="auto"/>
            <w:noWrap/>
            <w:vAlign w:val="bottom"/>
            <w:hideMark/>
          </w:tcPr>
          <w:p w14:paraId="32EB93E3" w14:textId="695C18E1"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9,3</w:t>
            </w:r>
          </w:p>
        </w:tc>
        <w:tc>
          <w:tcPr>
            <w:tcW w:w="1276" w:type="dxa"/>
            <w:tcBorders>
              <w:top w:val="nil"/>
              <w:left w:val="nil"/>
              <w:bottom w:val="single" w:sz="4" w:space="0" w:color="auto"/>
              <w:right w:val="single" w:sz="4" w:space="0" w:color="auto"/>
            </w:tcBorders>
            <w:shd w:val="clear" w:color="auto" w:fill="auto"/>
            <w:noWrap/>
            <w:vAlign w:val="bottom"/>
            <w:hideMark/>
          </w:tcPr>
          <w:p w14:paraId="12952F21" w14:textId="0D33642E"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8,7</w:t>
            </w:r>
          </w:p>
        </w:tc>
        <w:tc>
          <w:tcPr>
            <w:tcW w:w="1418" w:type="dxa"/>
            <w:tcBorders>
              <w:top w:val="nil"/>
              <w:left w:val="nil"/>
              <w:bottom w:val="single" w:sz="4" w:space="0" w:color="auto"/>
              <w:right w:val="single" w:sz="4" w:space="0" w:color="auto"/>
            </w:tcBorders>
            <w:shd w:val="clear" w:color="auto" w:fill="auto"/>
            <w:noWrap/>
            <w:vAlign w:val="bottom"/>
            <w:hideMark/>
          </w:tcPr>
          <w:p w14:paraId="003DB94B" w14:textId="0796F688"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11,7</w:t>
            </w:r>
          </w:p>
        </w:tc>
        <w:tc>
          <w:tcPr>
            <w:tcW w:w="2106" w:type="dxa"/>
            <w:tcBorders>
              <w:top w:val="nil"/>
              <w:left w:val="nil"/>
              <w:bottom w:val="single" w:sz="4" w:space="0" w:color="auto"/>
              <w:right w:val="single" w:sz="4" w:space="0" w:color="auto"/>
            </w:tcBorders>
            <w:shd w:val="clear" w:color="auto" w:fill="auto"/>
            <w:vAlign w:val="bottom"/>
            <w:hideMark/>
          </w:tcPr>
          <w:p w14:paraId="5AFA1D7A" w14:textId="3B66C34D" w:rsidR="00813022" w:rsidRPr="00B769C7" w:rsidRDefault="00813022" w:rsidP="00852375">
            <w:pPr>
              <w:widowControl w:val="0"/>
              <w:jc w:val="right"/>
              <w:rPr>
                <w:rFonts w:ascii="Arial" w:hAnsi="Arial" w:cs="Arial"/>
                <w:color w:val="000000"/>
              </w:rPr>
            </w:pPr>
            <w:r w:rsidRPr="00B769C7">
              <w:rPr>
                <w:rFonts w:ascii="Arial" w:hAnsi="Arial" w:cs="Arial"/>
                <w:color w:val="000000"/>
              </w:rPr>
              <w:t>Für das erste Quartal 2024 liegen noch keine Daten vor.</w:t>
            </w:r>
          </w:p>
        </w:tc>
      </w:tr>
      <w:tr w:rsidR="00813022" w:rsidRPr="00B769C7" w14:paraId="1126F5AB" w14:textId="77777777" w:rsidTr="00616C45">
        <w:trPr>
          <w:trHeight w:val="249"/>
        </w:trPr>
        <w:tc>
          <w:tcPr>
            <w:tcW w:w="1550" w:type="dxa"/>
            <w:tcBorders>
              <w:top w:val="single" w:sz="4" w:space="0" w:color="auto"/>
              <w:left w:val="single" w:sz="8" w:space="0" w:color="auto"/>
              <w:bottom w:val="single" w:sz="4" w:space="0" w:color="auto"/>
              <w:right w:val="single" w:sz="8" w:space="0" w:color="auto"/>
            </w:tcBorders>
            <w:shd w:val="clear" w:color="auto" w:fill="auto"/>
            <w:noWrap/>
            <w:hideMark/>
          </w:tcPr>
          <w:p w14:paraId="51DB4E8A" w14:textId="053DADD8" w:rsidR="00813022" w:rsidRPr="00B769C7" w:rsidRDefault="007D5A31" w:rsidP="00852375">
            <w:pPr>
              <w:widowControl w:val="0"/>
              <w:rPr>
                <w:rFonts w:ascii="Arial" w:hAnsi="Arial" w:cs="Arial"/>
                <w:color w:val="000000"/>
              </w:rPr>
            </w:pPr>
            <w:r w:rsidRPr="00B769C7">
              <w:rPr>
                <w:rFonts w:ascii="Arial" w:hAnsi="Arial" w:cs="Arial"/>
                <w:color w:val="000000"/>
              </w:rPr>
              <w:t>H</w:t>
            </w:r>
            <w:r w:rsidR="00B769C7">
              <w:rPr>
                <w:rFonts w:ascii="Arial" w:hAnsi="Arial" w:cs="Arial"/>
                <w:color w:val="000000"/>
              </w:rPr>
              <w:t>amburg</w:t>
            </w:r>
            <w:r w:rsidRPr="00B769C7">
              <w:rPr>
                <w:rFonts w:ascii="Arial" w:hAnsi="Arial" w:cs="Arial"/>
                <w:color w:val="000000"/>
              </w:rPr>
              <w:t>-</w:t>
            </w:r>
            <w:r w:rsidR="00813022" w:rsidRPr="00B769C7">
              <w:rPr>
                <w:rFonts w:ascii="Arial" w:hAnsi="Arial" w:cs="Arial"/>
                <w:color w:val="000000"/>
              </w:rPr>
              <w:t>Nord</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6560F114" w14:textId="457C6D43"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5,30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0D6A26" w14:textId="51788379"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4,50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AE247F" w14:textId="17589486"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5,70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BAFD2B" w14:textId="3C468ACF"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11,60</w:t>
            </w:r>
          </w:p>
        </w:tc>
        <w:tc>
          <w:tcPr>
            <w:tcW w:w="2106" w:type="dxa"/>
            <w:tcBorders>
              <w:top w:val="single" w:sz="4" w:space="0" w:color="auto"/>
              <w:left w:val="nil"/>
              <w:bottom w:val="single" w:sz="4" w:space="0" w:color="auto"/>
              <w:right w:val="single" w:sz="8" w:space="0" w:color="auto"/>
            </w:tcBorders>
            <w:shd w:val="clear" w:color="auto" w:fill="auto"/>
            <w:noWrap/>
            <w:vAlign w:val="bottom"/>
            <w:hideMark/>
          </w:tcPr>
          <w:p w14:paraId="0B8F3D15" w14:textId="6A07226F" w:rsidR="00813022" w:rsidRPr="00B769C7" w:rsidRDefault="00813022" w:rsidP="00852375">
            <w:pPr>
              <w:widowControl w:val="0"/>
              <w:ind w:right="68"/>
              <w:jc w:val="right"/>
              <w:rPr>
                <w:rFonts w:ascii="Arial" w:hAnsi="Arial" w:cs="Arial"/>
                <w:color w:val="000000"/>
              </w:rPr>
            </w:pPr>
            <w:r w:rsidRPr="00B769C7">
              <w:rPr>
                <w:rFonts w:ascii="Arial" w:hAnsi="Arial" w:cs="Arial"/>
                <w:color w:val="000000"/>
              </w:rPr>
              <w:t>6,9</w:t>
            </w:r>
          </w:p>
        </w:tc>
      </w:tr>
      <w:tr w:rsidR="00DD5DED" w:rsidRPr="00B769C7" w14:paraId="039205B0" w14:textId="77777777" w:rsidTr="00616C45">
        <w:trPr>
          <w:trHeight w:val="249"/>
        </w:trPr>
        <w:tc>
          <w:tcPr>
            <w:tcW w:w="1550" w:type="dxa"/>
            <w:tcBorders>
              <w:top w:val="single" w:sz="4" w:space="0" w:color="auto"/>
              <w:left w:val="single" w:sz="8" w:space="0" w:color="auto"/>
              <w:bottom w:val="single" w:sz="4" w:space="0" w:color="auto"/>
              <w:right w:val="single" w:sz="8" w:space="0" w:color="auto"/>
            </w:tcBorders>
            <w:shd w:val="clear" w:color="auto" w:fill="auto"/>
            <w:noWrap/>
            <w:hideMark/>
          </w:tcPr>
          <w:p w14:paraId="1EAB6CF3" w14:textId="77777777" w:rsidR="00DD5DED" w:rsidRPr="00B769C7" w:rsidRDefault="00DD5DED" w:rsidP="00852375">
            <w:pPr>
              <w:widowControl w:val="0"/>
              <w:rPr>
                <w:rFonts w:ascii="Arial" w:hAnsi="Arial" w:cs="Arial"/>
                <w:color w:val="000000"/>
              </w:rPr>
            </w:pPr>
            <w:r w:rsidRPr="00B769C7">
              <w:rPr>
                <w:rFonts w:ascii="Arial" w:hAnsi="Arial" w:cs="Arial"/>
                <w:color w:val="000000"/>
              </w:rPr>
              <w:t>Wandsbek</w:t>
            </w:r>
          </w:p>
        </w:tc>
        <w:tc>
          <w:tcPr>
            <w:tcW w:w="7371" w:type="dxa"/>
            <w:gridSpan w:val="5"/>
            <w:tcBorders>
              <w:top w:val="single" w:sz="4" w:space="0" w:color="auto"/>
              <w:left w:val="nil"/>
              <w:bottom w:val="single" w:sz="4" w:space="0" w:color="auto"/>
              <w:right w:val="single" w:sz="8" w:space="0" w:color="auto"/>
            </w:tcBorders>
            <w:shd w:val="clear" w:color="auto" w:fill="auto"/>
            <w:vAlign w:val="bottom"/>
          </w:tcPr>
          <w:p w14:paraId="56EAAA3F" w14:textId="1B5C379C" w:rsidR="00DD5DED" w:rsidRPr="00B769C7" w:rsidRDefault="00DD5DED" w:rsidP="00852375">
            <w:pPr>
              <w:widowControl w:val="0"/>
              <w:jc w:val="center"/>
              <w:rPr>
                <w:rFonts w:ascii="Arial" w:hAnsi="Arial" w:cs="Arial"/>
                <w:color w:val="000000"/>
              </w:rPr>
            </w:pPr>
            <w:r w:rsidRPr="00B769C7">
              <w:rPr>
                <w:rFonts w:ascii="Arial" w:hAnsi="Arial" w:cs="Arial"/>
                <w:color w:val="000000"/>
              </w:rPr>
              <w:t>Es liegen keine Daten vor</w:t>
            </w:r>
            <w:r w:rsidR="00454552">
              <w:rPr>
                <w:rFonts w:ascii="Arial" w:hAnsi="Arial" w:cs="Arial"/>
                <w:color w:val="000000"/>
              </w:rPr>
              <w:t>.</w:t>
            </w:r>
          </w:p>
        </w:tc>
      </w:tr>
      <w:tr w:rsidR="00813022" w:rsidRPr="00B769C7" w14:paraId="4FCEEC1B" w14:textId="77777777" w:rsidTr="00616C45">
        <w:trPr>
          <w:trHeight w:val="249"/>
        </w:trPr>
        <w:tc>
          <w:tcPr>
            <w:tcW w:w="1550" w:type="dxa"/>
            <w:tcBorders>
              <w:top w:val="single" w:sz="4" w:space="0" w:color="auto"/>
              <w:left w:val="single" w:sz="8" w:space="0" w:color="auto"/>
              <w:bottom w:val="single" w:sz="4" w:space="0" w:color="auto"/>
              <w:right w:val="single" w:sz="8" w:space="0" w:color="auto"/>
            </w:tcBorders>
            <w:shd w:val="clear" w:color="auto" w:fill="auto"/>
            <w:noWrap/>
            <w:hideMark/>
          </w:tcPr>
          <w:p w14:paraId="13F0D967" w14:textId="77777777" w:rsidR="00813022" w:rsidRPr="00B769C7" w:rsidRDefault="00813022" w:rsidP="00852375">
            <w:pPr>
              <w:widowControl w:val="0"/>
              <w:rPr>
                <w:rFonts w:ascii="Arial" w:hAnsi="Arial" w:cs="Arial"/>
                <w:color w:val="000000"/>
              </w:rPr>
            </w:pPr>
            <w:r w:rsidRPr="00B769C7">
              <w:rPr>
                <w:rFonts w:ascii="Arial" w:hAnsi="Arial" w:cs="Arial"/>
                <w:color w:val="000000"/>
              </w:rPr>
              <w:t>Bergedorf</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14:paraId="19D0FB31" w14:textId="5796AE3F" w:rsidR="00813022" w:rsidRPr="00B769C7" w:rsidRDefault="00AE3A72" w:rsidP="00852375">
            <w:pPr>
              <w:widowControl w:val="0"/>
              <w:ind w:right="85"/>
              <w:jc w:val="right"/>
              <w:rPr>
                <w:rFonts w:ascii="Arial" w:hAnsi="Arial" w:cs="Arial"/>
                <w:color w:val="000000"/>
              </w:rPr>
            </w:pPr>
            <w:r w:rsidRPr="00B769C7">
              <w:rPr>
                <w:rFonts w:ascii="Arial" w:hAnsi="Arial" w:cs="Arial"/>
                <w:color w:val="000000"/>
              </w:rPr>
              <w:t xml:space="preserve">9,8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141582D" w14:textId="4AA794CE" w:rsidR="00813022" w:rsidRPr="00B769C7" w:rsidRDefault="00AE3A72" w:rsidP="00852375">
            <w:pPr>
              <w:widowControl w:val="0"/>
              <w:ind w:right="85"/>
              <w:jc w:val="right"/>
              <w:rPr>
                <w:rFonts w:ascii="Arial" w:hAnsi="Arial" w:cs="Arial"/>
                <w:color w:val="000000"/>
              </w:rPr>
            </w:pPr>
            <w:r w:rsidRPr="00B769C7">
              <w:rPr>
                <w:rFonts w:ascii="Arial" w:hAnsi="Arial" w:cs="Arial"/>
                <w:color w:val="000000"/>
              </w:rPr>
              <w:t>6,0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E073DD" w14:textId="1A048E96" w:rsidR="00813022" w:rsidRPr="00B769C7" w:rsidRDefault="00AE3A72" w:rsidP="00852375">
            <w:pPr>
              <w:widowControl w:val="0"/>
              <w:ind w:right="85"/>
              <w:jc w:val="right"/>
              <w:rPr>
                <w:rFonts w:ascii="Arial" w:hAnsi="Arial" w:cs="Arial"/>
                <w:color w:val="000000"/>
              </w:rPr>
            </w:pPr>
            <w:r w:rsidRPr="00B769C7">
              <w:rPr>
                <w:rFonts w:ascii="Arial" w:hAnsi="Arial" w:cs="Arial"/>
                <w:color w:val="000000"/>
              </w:rPr>
              <w:t>10,3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7C9C3FF" w14:textId="3BDECB9C" w:rsidR="00813022" w:rsidRPr="00B769C7" w:rsidRDefault="00AE3A72" w:rsidP="00852375">
            <w:pPr>
              <w:widowControl w:val="0"/>
              <w:ind w:right="85"/>
              <w:jc w:val="right"/>
              <w:rPr>
                <w:rFonts w:ascii="Arial" w:hAnsi="Arial" w:cs="Arial"/>
                <w:color w:val="000000"/>
              </w:rPr>
            </w:pPr>
            <w:r w:rsidRPr="00B769C7">
              <w:rPr>
                <w:rFonts w:ascii="Arial" w:hAnsi="Arial" w:cs="Arial"/>
                <w:color w:val="000000"/>
              </w:rPr>
              <w:t xml:space="preserve">14 </w:t>
            </w:r>
          </w:p>
        </w:tc>
        <w:tc>
          <w:tcPr>
            <w:tcW w:w="2106" w:type="dxa"/>
            <w:tcBorders>
              <w:top w:val="single" w:sz="4" w:space="0" w:color="auto"/>
              <w:left w:val="nil"/>
              <w:bottom w:val="single" w:sz="4" w:space="0" w:color="auto"/>
              <w:right w:val="single" w:sz="8" w:space="0" w:color="auto"/>
            </w:tcBorders>
            <w:shd w:val="clear" w:color="auto" w:fill="auto"/>
            <w:hideMark/>
          </w:tcPr>
          <w:p w14:paraId="5270E35B" w14:textId="4F8E515D" w:rsidR="00813022" w:rsidRPr="00B769C7" w:rsidRDefault="007E0976" w:rsidP="00852375">
            <w:pPr>
              <w:widowControl w:val="0"/>
              <w:ind w:right="85"/>
              <w:jc w:val="right"/>
              <w:rPr>
                <w:rFonts w:ascii="Arial" w:hAnsi="Arial" w:cs="Arial"/>
                <w:color w:val="000000"/>
              </w:rPr>
            </w:pPr>
            <w:r w:rsidRPr="00B769C7">
              <w:rPr>
                <w:rFonts w:ascii="Arial" w:hAnsi="Arial" w:cs="Arial"/>
                <w:color w:val="000000"/>
              </w:rPr>
              <w:t>5,6</w:t>
            </w:r>
          </w:p>
        </w:tc>
      </w:tr>
      <w:tr w:rsidR="00813022" w:rsidRPr="00B769C7" w14:paraId="0DCFE959" w14:textId="77777777" w:rsidTr="00616C45">
        <w:trPr>
          <w:trHeight w:val="249"/>
        </w:trPr>
        <w:tc>
          <w:tcPr>
            <w:tcW w:w="1550" w:type="dxa"/>
            <w:tcBorders>
              <w:top w:val="nil"/>
              <w:left w:val="single" w:sz="8" w:space="0" w:color="auto"/>
              <w:bottom w:val="single" w:sz="8" w:space="0" w:color="auto"/>
              <w:right w:val="single" w:sz="8" w:space="0" w:color="auto"/>
            </w:tcBorders>
            <w:shd w:val="clear" w:color="auto" w:fill="auto"/>
            <w:noWrap/>
            <w:hideMark/>
          </w:tcPr>
          <w:p w14:paraId="50449DAD" w14:textId="77777777" w:rsidR="00813022" w:rsidRPr="00B769C7" w:rsidRDefault="00813022" w:rsidP="00852375">
            <w:pPr>
              <w:widowControl w:val="0"/>
              <w:rPr>
                <w:rFonts w:ascii="Arial" w:hAnsi="Arial" w:cs="Arial"/>
                <w:color w:val="000000"/>
              </w:rPr>
            </w:pPr>
            <w:r w:rsidRPr="00B769C7">
              <w:rPr>
                <w:rFonts w:ascii="Arial" w:hAnsi="Arial" w:cs="Arial"/>
                <w:color w:val="000000"/>
              </w:rPr>
              <w:t xml:space="preserve">Harburg </w:t>
            </w:r>
          </w:p>
        </w:tc>
        <w:tc>
          <w:tcPr>
            <w:tcW w:w="1154" w:type="dxa"/>
            <w:tcBorders>
              <w:top w:val="nil"/>
              <w:left w:val="nil"/>
              <w:bottom w:val="single" w:sz="8" w:space="0" w:color="auto"/>
              <w:right w:val="single" w:sz="4" w:space="0" w:color="auto"/>
            </w:tcBorders>
            <w:shd w:val="clear" w:color="auto" w:fill="auto"/>
            <w:noWrap/>
            <w:vAlign w:val="bottom"/>
            <w:hideMark/>
          </w:tcPr>
          <w:p w14:paraId="7361D5D4" w14:textId="4C80B371"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10,2</w:t>
            </w:r>
          </w:p>
        </w:tc>
        <w:tc>
          <w:tcPr>
            <w:tcW w:w="1417" w:type="dxa"/>
            <w:tcBorders>
              <w:top w:val="nil"/>
              <w:left w:val="nil"/>
              <w:bottom w:val="single" w:sz="8" w:space="0" w:color="auto"/>
              <w:right w:val="single" w:sz="4" w:space="0" w:color="auto"/>
            </w:tcBorders>
            <w:shd w:val="clear" w:color="auto" w:fill="auto"/>
            <w:noWrap/>
            <w:vAlign w:val="bottom"/>
            <w:hideMark/>
          </w:tcPr>
          <w:p w14:paraId="0B551A02" w14:textId="0070C435"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11,4</w:t>
            </w:r>
          </w:p>
        </w:tc>
        <w:tc>
          <w:tcPr>
            <w:tcW w:w="1276" w:type="dxa"/>
            <w:tcBorders>
              <w:top w:val="nil"/>
              <w:left w:val="nil"/>
              <w:bottom w:val="single" w:sz="8" w:space="0" w:color="auto"/>
              <w:right w:val="single" w:sz="4" w:space="0" w:color="auto"/>
            </w:tcBorders>
            <w:shd w:val="clear" w:color="auto" w:fill="auto"/>
            <w:noWrap/>
            <w:vAlign w:val="bottom"/>
            <w:hideMark/>
          </w:tcPr>
          <w:p w14:paraId="5AD37918" w14:textId="0123C3AE"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12,5</w:t>
            </w:r>
          </w:p>
        </w:tc>
        <w:tc>
          <w:tcPr>
            <w:tcW w:w="1418" w:type="dxa"/>
            <w:tcBorders>
              <w:top w:val="nil"/>
              <w:left w:val="nil"/>
              <w:bottom w:val="single" w:sz="8" w:space="0" w:color="auto"/>
              <w:right w:val="single" w:sz="4" w:space="0" w:color="auto"/>
            </w:tcBorders>
            <w:shd w:val="clear" w:color="auto" w:fill="auto"/>
            <w:noWrap/>
            <w:vAlign w:val="bottom"/>
            <w:hideMark/>
          </w:tcPr>
          <w:p w14:paraId="7DD97AA9" w14:textId="541693F2"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14,2</w:t>
            </w:r>
          </w:p>
        </w:tc>
        <w:tc>
          <w:tcPr>
            <w:tcW w:w="2106" w:type="dxa"/>
            <w:tcBorders>
              <w:top w:val="nil"/>
              <w:left w:val="nil"/>
              <w:bottom w:val="single" w:sz="8" w:space="0" w:color="auto"/>
              <w:right w:val="single" w:sz="8" w:space="0" w:color="auto"/>
            </w:tcBorders>
            <w:shd w:val="clear" w:color="auto" w:fill="auto"/>
            <w:noWrap/>
            <w:vAlign w:val="bottom"/>
            <w:hideMark/>
          </w:tcPr>
          <w:p w14:paraId="1B43A9A5" w14:textId="6AC74CFA" w:rsidR="00813022" w:rsidRPr="00B769C7" w:rsidRDefault="00813022" w:rsidP="00852375">
            <w:pPr>
              <w:widowControl w:val="0"/>
              <w:ind w:right="85"/>
              <w:jc w:val="right"/>
              <w:rPr>
                <w:rFonts w:ascii="Arial" w:hAnsi="Arial" w:cs="Arial"/>
                <w:color w:val="000000"/>
              </w:rPr>
            </w:pPr>
            <w:r w:rsidRPr="00B769C7">
              <w:rPr>
                <w:rFonts w:ascii="Arial" w:hAnsi="Arial" w:cs="Arial"/>
                <w:color w:val="000000"/>
              </w:rPr>
              <w:t>10,9</w:t>
            </w:r>
          </w:p>
        </w:tc>
      </w:tr>
    </w:tbl>
    <w:p w14:paraId="72D6B319" w14:textId="77777777" w:rsidR="00DD5DED" w:rsidRPr="00B769C7" w:rsidRDefault="00DD5DED" w:rsidP="00852375">
      <w:pPr>
        <w:pStyle w:val="FrageNummer1"/>
        <w:widowControl w:val="0"/>
        <w:numPr>
          <w:ilvl w:val="0"/>
          <w:numId w:val="0"/>
        </w:numPr>
        <w:spacing w:before="0"/>
        <w:jc w:val="left"/>
        <w:rPr>
          <w:rFonts w:ascii="Arial" w:hAnsi="Arial" w:cs="Arial"/>
          <w:i w:val="0"/>
        </w:rPr>
      </w:pPr>
    </w:p>
    <w:p w14:paraId="52C4E1BC" w14:textId="2F311448" w:rsidR="00B100C7" w:rsidRPr="00B769C7" w:rsidRDefault="003B7201" w:rsidP="00852375">
      <w:pPr>
        <w:pStyle w:val="FrageNummer1"/>
        <w:widowControl w:val="0"/>
        <w:spacing w:before="0"/>
        <w:rPr>
          <w:rFonts w:ascii="Arial" w:hAnsi="Arial" w:cs="Arial"/>
        </w:rPr>
      </w:pPr>
      <w:r w:rsidRPr="00B769C7">
        <w:rPr>
          <w:rFonts w:ascii="Arial" w:hAnsi="Arial" w:cs="Arial"/>
        </w:rPr>
        <w:lastRenderedPageBreak/>
        <w:t xml:space="preserve">Wie viele Überlastungsanzeigen bzw. Rückstandsanzeigen hat es von Mitarbeitenden der Grundsicherungs- und Sozialämter der einzelnen Bezirke in 2023 und 2024 gegeben? </w:t>
      </w:r>
    </w:p>
    <w:tbl>
      <w:tblPr>
        <w:tblpPr w:leftFromText="141" w:rightFromText="141" w:vertAnchor="text" w:horzAnchor="page" w:tblpX="1524" w:tblpY="362"/>
        <w:tblW w:w="8931" w:type="dxa"/>
        <w:tblCellMar>
          <w:left w:w="70" w:type="dxa"/>
          <w:right w:w="70" w:type="dxa"/>
        </w:tblCellMar>
        <w:tblLook w:val="04A0" w:firstRow="1" w:lastRow="0" w:firstColumn="1" w:lastColumn="0" w:noHBand="0" w:noVBand="1"/>
      </w:tblPr>
      <w:tblGrid>
        <w:gridCol w:w="3992"/>
        <w:gridCol w:w="2377"/>
        <w:gridCol w:w="2562"/>
      </w:tblGrid>
      <w:tr w:rsidR="00813022" w:rsidRPr="00B769C7" w14:paraId="69BBD371" w14:textId="77777777" w:rsidTr="00616C45">
        <w:trPr>
          <w:trHeight w:val="406"/>
        </w:trPr>
        <w:tc>
          <w:tcPr>
            <w:tcW w:w="3992"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2932BA63" w14:textId="77777777" w:rsidR="00813022" w:rsidRPr="00B769C7" w:rsidRDefault="00813022" w:rsidP="00852375">
            <w:pPr>
              <w:widowControl w:val="0"/>
              <w:rPr>
                <w:rFonts w:ascii="Arial" w:hAnsi="Arial" w:cs="Arial"/>
                <w:color w:val="000000"/>
              </w:rPr>
            </w:pPr>
            <w:r w:rsidRPr="00B769C7">
              <w:rPr>
                <w:rFonts w:ascii="Arial" w:hAnsi="Arial" w:cs="Arial"/>
                <w:color w:val="000000"/>
              </w:rPr>
              <w:t> </w:t>
            </w:r>
          </w:p>
        </w:tc>
        <w:tc>
          <w:tcPr>
            <w:tcW w:w="2377"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1A253F2F" w14:textId="77777777" w:rsidR="00813022" w:rsidRPr="00B769C7" w:rsidRDefault="00813022" w:rsidP="00852375">
            <w:pPr>
              <w:widowControl w:val="0"/>
              <w:rPr>
                <w:rFonts w:ascii="Arial" w:hAnsi="Arial" w:cs="Arial"/>
                <w:color w:val="000000"/>
              </w:rPr>
            </w:pPr>
            <w:r w:rsidRPr="00B769C7">
              <w:rPr>
                <w:rFonts w:ascii="Arial" w:hAnsi="Arial" w:cs="Arial"/>
                <w:color w:val="000000"/>
              </w:rPr>
              <w:t xml:space="preserve">Anzahl der Überlastungsanzeigen in </w:t>
            </w:r>
            <w:r w:rsidRPr="00B769C7">
              <w:rPr>
                <w:rFonts w:ascii="Arial" w:hAnsi="Arial" w:cs="Arial"/>
                <w:b/>
                <w:bCs/>
                <w:color w:val="000000"/>
              </w:rPr>
              <w:t xml:space="preserve">2023 </w:t>
            </w:r>
          </w:p>
        </w:tc>
        <w:tc>
          <w:tcPr>
            <w:tcW w:w="2562" w:type="dxa"/>
            <w:tcBorders>
              <w:top w:val="single" w:sz="8" w:space="0" w:color="auto"/>
              <w:left w:val="nil"/>
              <w:bottom w:val="single" w:sz="8" w:space="0" w:color="auto"/>
              <w:right w:val="single" w:sz="8" w:space="0" w:color="auto"/>
            </w:tcBorders>
            <w:shd w:val="clear" w:color="auto" w:fill="D9D9D9" w:themeFill="background1" w:themeFillShade="D9"/>
            <w:hideMark/>
          </w:tcPr>
          <w:p w14:paraId="21F5B209" w14:textId="77777777" w:rsidR="00813022" w:rsidRPr="00B769C7" w:rsidRDefault="00813022" w:rsidP="00852375">
            <w:pPr>
              <w:widowControl w:val="0"/>
              <w:rPr>
                <w:rFonts w:ascii="Arial" w:hAnsi="Arial" w:cs="Arial"/>
                <w:color w:val="000000"/>
              </w:rPr>
            </w:pPr>
            <w:r w:rsidRPr="00B769C7">
              <w:rPr>
                <w:rFonts w:ascii="Arial" w:hAnsi="Arial" w:cs="Arial"/>
                <w:color w:val="000000"/>
              </w:rPr>
              <w:t xml:space="preserve">Anzahl der Überlastungsanzeigen in </w:t>
            </w:r>
            <w:r w:rsidRPr="00B769C7">
              <w:rPr>
                <w:rFonts w:ascii="Arial" w:hAnsi="Arial" w:cs="Arial"/>
                <w:b/>
                <w:bCs/>
                <w:color w:val="000000"/>
              </w:rPr>
              <w:t xml:space="preserve">2024 </w:t>
            </w:r>
          </w:p>
        </w:tc>
      </w:tr>
      <w:tr w:rsidR="00813022" w:rsidRPr="00B769C7" w14:paraId="031D9009" w14:textId="77777777" w:rsidTr="00616C45">
        <w:trPr>
          <w:trHeight w:val="249"/>
        </w:trPr>
        <w:tc>
          <w:tcPr>
            <w:tcW w:w="3992" w:type="dxa"/>
            <w:tcBorders>
              <w:top w:val="nil"/>
              <w:left w:val="single" w:sz="8" w:space="0" w:color="auto"/>
              <w:bottom w:val="single" w:sz="4" w:space="0" w:color="auto"/>
              <w:right w:val="nil"/>
            </w:tcBorders>
            <w:shd w:val="clear" w:color="auto" w:fill="auto"/>
            <w:noWrap/>
            <w:vAlign w:val="bottom"/>
            <w:hideMark/>
          </w:tcPr>
          <w:p w14:paraId="65AB7D86" w14:textId="2FBD93D8" w:rsidR="00813022" w:rsidRPr="00B769C7" w:rsidRDefault="007D5A31" w:rsidP="00852375">
            <w:pPr>
              <w:widowControl w:val="0"/>
              <w:rPr>
                <w:rFonts w:ascii="Arial" w:hAnsi="Arial" w:cs="Arial"/>
                <w:color w:val="000000"/>
              </w:rPr>
            </w:pPr>
            <w:r w:rsidRPr="00B769C7">
              <w:rPr>
                <w:rFonts w:ascii="Arial" w:hAnsi="Arial" w:cs="Arial"/>
                <w:color w:val="000000"/>
              </w:rPr>
              <w:t>H</w:t>
            </w:r>
            <w:r w:rsidR="00B769C7">
              <w:rPr>
                <w:rFonts w:ascii="Arial" w:hAnsi="Arial" w:cs="Arial"/>
                <w:color w:val="000000"/>
              </w:rPr>
              <w:t>amburg</w:t>
            </w:r>
            <w:r w:rsidRPr="00B769C7">
              <w:rPr>
                <w:rFonts w:ascii="Arial" w:hAnsi="Arial" w:cs="Arial"/>
                <w:color w:val="000000"/>
              </w:rPr>
              <w:t>-</w:t>
            </w:r>
            <w:r w:rsidR="00813022" w:rsidRPr="00B769C7">
              <w:rPr>
                <w:rFonts w:ascii="Arial" w:hAnsi="Arial" w:cs="Arial"/>
                <w:color w:val="000000"/>
              </w:rPr>
              <w:t>Mitte</w:t>
            </w:r>
          </w:p>
        </w:tc>
        <w:tc>
          <w:tcPr>
            <w:tcW w:w="2377" w:type="dxa"/>
            <w:tcBorders>
              <w:top w:val="nil"/>
              <w:left w:val="single" w:sz="8" w:space="0" w:color="auto"/>
              <w:bottom w:val="single" w:sz="4" w:space="0" w:color="auto"/>
              <w:right w:val="single" w:sz="8" w:space="0" w:color="auto"/>
            </w:tcBorders>
            <w:shd w:val="clear" w:color="auto" w:fill="auto"/>
            <w:noWrap/>
            <w:vAlign w:val="bottom"/>
            <w:hideMark/>
          </w:tcPr>
          <w:p w14:paraId="7EFB77F6"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300</w:t>
            </w:r>
          </w:p>
        </w:tc>
        <w:tc>
          <w:tcPr>
            <w:tcW w:w="2562" w:type="dxa"/>
            <w:tcBorders>
              <w:top w:val="nil"/>
              <w:left w:val="nil"/>
              <w:bottom w:val="single" w:sz="4" w:space="0" w:color="auto"/>
              <w:right w:val="single" w:sz="8" w:space="0" w:color="auto"/>
            </w:tcBorders>
            <w:shd w:val="clear" w:color="auto" w:fill="auto"/>
            <w:noWrap/>
            <w:vAlign w:val="bottom"/>
            <w:hideMark/>
          </w:tcPr>
          <w:p w14:paraId="103602FE"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80</w:t>
            </w:r>
          </w:p>
        </w:tc>
      </w:tr>
      <w:tr w:rsidR="00813022" w:rsidRPr="00B769C7" w14:paraId="75BFF6C7" w14:textId="77777777" w:rsidTr="00616C45">
        <w:trPr>
          <w:trHeight w:val="249"/>
        </w:trPr>
        <w:tc>
          <w:tcPr>
            <w:tcW w:w="3992" w:type="dxa"/>
            <w:tcBorders>
              <w:top w:val="single" w:sz="4" w:space="0" w:color="auto"/>
              <w:left w:val="single" w:sz="8" w:space="0" w:color="auto"/>
              <w:bottom w:val="single" w:sz="4" w:space="0" w:color="auto"/>
              <w:right w:val="nil"/>
            </w:tcBorders>
            <w:shd w:val="clear" w:color="000000" w:fill="auto"/>
            <w:noWrap/>
            <w:vAlign w:val="bottom"/>
            <w:hideMark/>
          </w:tcPr>
          <w:p w14:paraId="202B60DE" w14:textId="77777777" w:rsidR="00813022" w:rsidRPr="00B769C7" w:rsidRDefault="00813022" w:rsidP="00852375">
            <w:pPr>
              <w:widowControl w:val="0"/>
              <w:rPr>
                <w:rFonts w:ascii="Arial" w:hAnsi="Arial" w:cs="Arial"/>
                <w:color w:val="000000"/>
              </w:rPr>
            </w:pPr>
            <w:r w:rsidRPr="00B769C7">
              <w:rPr>
                <w:rFonts w:ascii="Arial" w:hAnsi="Arial" w:cs="Arial"/>
                <w:color w:val="000000"/>
              </w:rPr>
              <w:t>Altona</w:t>
            </w:r>
          </w:p>
        </w:tc>
        <w:tc>
          <w:tcPr>
            <w:tcW w:w="2377"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14:paraId="3B2FF5F3"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0</w:t>
            </w:r>
          </w:p>
        </w:tc>
        <w:tc>
          <w:tcPr>
            <w:tcW w:w="2562" w:type="dxa"/>
            <w:tcBorders>
              <w:top w:val="single" w:sz="4" w:space="0" w:color="auto"/>
              <w:left w:val="nil"/>
              <w:bottom w:val="single" w:sz="4" w:space="0" w:color="auto"/>
              <w:right w:val="single" w:sz="8" w:space="0" w:color="auto"/>
            </w:tcBorders>
            <w:shd w:val="clear" w:color="000000" w:fill="auto"/>
            <w:noWrap/>
            <w:vAlign w:val="bottom"/>
            <w:hideMark/>
          </w:tcPr>
          <w:p w14:paraId="39FB38D4"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0</w:t>
            </w:r>
          </w:p>
        </w:tc>
      </w:tr>
      <w:tr w:rsidR="00813022" w:rsidRPr="00B769C7" w14:paraId="36E48703" w14:textId="77777777" w:rsidTr="00616C45">
        <w:trPr>
          <w:trHeight w:val="249"/>
        </w:trPr>
        <w:tc>
          <w:tcPr>
            <w:tcW w:w="3992" w:type="dxa"/>
            <w:tcBorders>
              <w:top w:val="nil"/>
              <w:left w:val="single" w:sz="8" w:space="0" w:color="auto"/>
              <w:bottom w:val="single" w:sz="4" w:space="0" w:color="auto"/>
              <w:right w:val="nil"/>
            </w:tcBorders>
            <w:shd w:val="clear" w:color="auto" w:fill="auto"/>
            <w:noWrap/>
            <w:vAlign w:val="bottom"/>
            <w:hideMark/>
          </w:tcPr>
          <w:p w14:paraId="606B215C" w14:textId="77777777" w:rsidR="00813022" w:rsidRPr="00B769C7" w:rsidRDefault="00813022" w:rsidP="00852375">
            <w:pPr>
              <w:widowControl w:val="0"/>
              <w:rPr>
                <w:rFonts w:ascii="Arial" w:hAnsi="Arial" w:cs="Arial"/>
                <w:color w:val="000000"/>
              </w:rPr>
            </w:pPr>
            <w:r w:rsidRPr="00B769C7">
              <w:rPr>
                <w:rFonts w:ascii="Arial" w:hAnsi="Arial" w:cs="Arial"/>
                <w:color w:val="000000"/>
              </w:rPr>
              <w:t>Eimsbüttel</w:t>
            </w:r>
          </w:p>
        </w:tc>
        <w:tc>
          <w:tcPr>
            <w:tcW w:w="2377" w:type="dxa"/>
            <w:tcBorders>
              <w:top w:val="nil"/>
              <w:left w:val="single" w:sz="8" w:space="0" w:color="auto"/>
              <w:bottom w:val="single" w:sz="4" w:space="0" w:color="auto"/>
              <w:right w:val="single" w:sz="8" w:space="0" w:color="auto"/>
            </w:tcBorders>
            <w:shd w:val="clear" w:color="auto" w:fill="auto"/>
            <w:noWrap/>
            <w:vAlign w:val="bottom"/>
            <w:hideMark/>
          </w:tcPr>
          <w:p w14:paraId="08EBA403"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7</w:t>
            </w:r>
          </w:p>
        </w:tc>
        <w:tc>
          <w:tcPr>
            <w:tcW w:w="2562" w:type="dxa"/>
            <w:tcBorders>
              <w:top w:val="nil"/>
              <w:left w:val="nil"/>
              <w:bottom w:val="single" w:sz="4" w:space="0" w:color="auto"/>
              <w:right w:val="single" w:sz="8" w:space="0" w:color="auto"/>
            </w:tcBorders>
            <w:shd w:val="clear" w:color="auto" w:fill="auto"/>
            <w:noWrap/>
            <w:vAlign w:val="bottom"/>
            <w:hideMark/>
          </w:tcPr>
          <w:p w14:paraId="52FFB58B"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2</w:t>
            </w:r>
          </w:p>
        </w:tc>
      </w:tr>
      <w:tr w:rsidR="00813022" w:rsidRPr="00B769C7" w14:paraId="2DEB8675" w14:textId="77777777" w:rsidTr="00616C45">
        <w:trPr>
          <w:trHeight w:val="249"/>
        </w:trPr>
        <w:tc>
          <w:tcPr>
            <w:tcW w:w="3992" w:type="dxa"/>
            <w:tcBorders>
              <w:top w:val="single" w:sz="4" w:space="0" w:color="auto"/>
              <w:left w:val="single" w:sz="8" w:space="0" w:color="auto"/>
              <w:bottom w:val="single" w:sz="4" w:space="0" w:color="auto"/>
              <w:right w:val="nil"/>
            </w:tcBorders>
            <w:shd w:val="clear" w:color="000000" w:fill="auto"/>
            <w:noWrap/>
            <w:vAlign w:val="bottom"/>
            <w:hideMark/>
          </w:tcPr>
          <w:p w14:paraId="781C5F0B" w14:textId="11561E02" w:rsidR="00813022" w:rsidRPr="00B769C7" w:rsidRDefault="007D5A31" w:rsidP="00852375">
            <w:pPr>
              <w:widowControl w:val="0"/>
              <w:rPr>
                <w:rFonts w:ascii="Arial" w:hAnsi="Arial" w:cs="Arial"/>
                <w:color w:val="000000"/>
              </w:rPr>
            </w:pPr>
            <w:r w:rsidRPr="00B769C7">
              <w:rPr>
                <w:rFonts w:ascii="Arial" w:hAnsi="Arial" w:cs="Arial"/>
                <w:color w:val="000000"/>
              </w:rPr>
              <w:t>H</w:t>
            </w:r>
            <w:r w:rsidR="00B769C7">
              <w:rPr>
                <w:rFonts w:ascii="Arial" w:hAnsi="Arial" w:cs="Arial"/>
                <w:color w:val="000000"/>
              </w:rPr>
              <w:t>amburg</w:t>
            </w:r>
            <w:r w:rsidRPr="00B769C7">
              <w:rPr>
                <w:rFonts w:ascii="Arial" w:hAnsi="Arial" w:cs="Arial"/>
                <w:color w:val="000000"/>
              </w:rPr>
              <w:t>-</w:t>
            </w:r>
            <w:r w:rsidR="00813022" w:rsidRPr="00B769C7">
              <w:rPr>
                <w:rFonts w:ascii="Arial" w:hAnsi="Arial" w:cs="Arial"/>
                <w:color w:val="000000"/>
              </w:rPr>
              <w:t>Nord</w:t>
            </w:r>
          </w:p>
        </w:tc>
        <w:tc>
          <w:tcPr>
            <w:tcW w:w="2377"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14:paraId="73772AD8"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12</w:t>
            </w:r>
          </w:p>
        </w:tc>
        <w:tc>
          <w:tcPr>
            <w:tcW w:w="2562" w:type="dxa"/>
            <w:tcBorders>
              <w:top w:val="single" w:sz="4" w:space="0" w:color="auto"/>
              <w:left w:val="nil"/>
              <w:bottom w:val="single" w:sz="4" w:space="0" w:color="auto"/>
              <w:right w:val="single" w:sz="8" w:space="0" w:color="auto"/>
            </w:tcBorders>
            <w:shd w:val="clear" w:color="000000" w:fill="auto"/>
            <w:noWrap/>
            <w:vAlign w:val="bottom"/>
            <w:hideMark/>
          </w:tcPr>
          <w:p w14:paraId="3DB3986E"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0</w:t>
            </w:r>
          </w:p>
        </w:tc>
      </w:tr>
      <w:tr w:rsidR="00813022" w:rsidRPr="00B769C7" w14:paraId="323E1BE7" w14:textId="77777777" w:rsidTr="00616C45">
        <w:trPr>
          <w:trHeight w:val="249"/>
        </w:trPr>
        <w:tc>
          <w:tcPr>
            <w:tcW w:w="3992" w:type="dxa"/>
            <w:tcBorders>
              <w:top w:val="single" w:sz="4" w:space="0" w:color="auto"/>
              <w:left w:val="single" w:sz="8" w:space="0" w:color="auto"/>
              <w:bottom w:val="single" w:sz="4" w:space="0" w:color="auto"/>
              <w:right w:val="nil"/>
            </w:tcBorders>
            <w:shd w:val="clear" w:color="auto" w:fill="auto"/>
            <w:noWrap/>
            <w:vAlign w:val="bottom"/>
            <w:hideMark/>
          </w:tcPr>
          <w:p w14:paraId="3F920FD2" w14:textId="77777777" w:rsidR="00813022" w:rsidRPr="00B769C7" w:rsidRDefault="00813022" w:rsidP="00852375">
            <w:pPr>
              <w:widowControl w:val="0"/>
              <w:rPr>
                <w:rFonts w:ascii="Arial" w:hAnsi="Arial" w:cs="Arial"/>
                <w:color w:val="000000"/>
              </w:rPr>
            </w:pPr>
            <w:r w:rsidRPr="00B769C7">
              <w:rPr>
                <w:rFonts w:ascii="Arial" w:hAnsi="Arial" w:cs="Arial"/>
                <w:color w:val="000000"/>
              </w:rPr>
              <w:t>Wandsbek</w:t>
            </w:r>
          </w:p>
        </w:tc>
        <w:tc>
          <w:tcPr>
            <w:tcW w:w="237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175B28B"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2</w:t>
            </w:r>
          </w:p>
        </w:tc>
        <w:tc>
          <w:tcPr>
            <w:tcW w:w="2562" w:type="dxa"/>
            <w:tcBorders>
              <w:top w:val="single" w:sz="4" w:space="0" w:color="auto"/>
              <w:left w:val="nil"/>
              <w:bottom w:val="single" w:sz="4" w:space="0" w:color="auto"/>
              <w:right w:val="single" w:sz="8" w:space="0" w:color="auto"/>
            </w:tcBorders>
            <w:shd w:val="clear" w:color="auto" w:fill="auto"/>
            <w:noWrap/>
            <w:vAlign w:val="bottom"/>
            <w:hideMark/>
          </w:tcPr>
          <w:p w14:paraId="7B4F74BB"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2</w:t>
            </w:r>
          </w:p>
        </w:tc>
      </w:tr>
      <w:tr w:rsidR="00813022" w:rsidRPr="00B769C7" w14:paraId="5DD54270" w14:textId="77777777" w:rsidTr="00616C45">
        <w:trPr>
          <w:trHeight w:val="249"/>
        </w:trPr>
        <w:tc>
          <w:tcPr>
            <w:tcW w:w="3992" w:type="dxa"/>
            <w:tcBorders>
              <w:top w:val="single" w:sz="4" w:space="0" w:color="auto"/>
              <w:left w:val="single" w:sz="8" w:space="0" w:color="auto"/>
              <w:bottom w:val="single" w:sz="4" w:space="0" w:color="auto"/>
              <w:right w:val="nil"/>
            </w:tcBorders>
            <w:shd w:val="clear" w:color="000000" w:fill="auto"/>
            <w:noWrap/>
            <w:vAlign w:val="bottom"/>
            <w:hideMark/>
          </w:tcPr>
          <w:p w14:paraId="13C12B09" w14:textId="77777777" w:rsidR="00813022" w:rsidRPr="00B769C7" w:rsidRDefault="00813022" w:rsidP="00852375">
            <w:pPr>
              <w:widowControl w:val="0"/>
              <w:rPr>
                <w:rFonts w:ascii="Arial" w:hAnsi="Arial" w:cs="Arial"/>
                <w:color w:val="000000"/>
              </w:rPr>
            </w:pPr>
            <w:r w:rsidRPr="00B769C7">
              <w:rPr>
                <w:rFonts w:ascii="Arial" w:hAnsi="Arial" w:cs="Arial"/>
                <w:color w:val="000000"/>
              </w:rPr>
              <w:t>Bergedorf</w:t>
            </w:r>
          </w:p>
        </w:tc>
        <w:tc>
          <w:tcPr>
            <w:tcW w:w="2377" w:type="dxa"/>
            <w:tcBorders>
              <w:top w:val="single" w:sz="4" w:space="0" w:color="auto"/>
              <w:left w:val="single" w:sz="8" w:space="0" w:color="auto"/>
              <w:bottom w:val="single" w:sz="4" w:space="0" w:color="auto"/>
              <w:right w:val="single" w:sz="8" w:space="0" w:color="auto"/>
            </w:tcBorders>
            <w:shd w:val="clear" w:color="000000" w:fill="auto"/>
            <w:noWrap/>
            <w:vAlign w:val="bottom"/>
            <w:hideMark/>
          </w:tcPr>
          <w:p w14:paraId="749CC1FF"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0</w:t>
            </w:r>
          </w:p>
        </w:tc>
        <w:tc>
          <w:tcPr>
            <w:tcW w:w="2562" w:type="dxa"/>
            <w:tcBorders>
              <w:top w:val="single" w:sz="4" w:space="0" w:color="auto"/>
              <w:left w:val="nil"/>
              <w:bottom w:val="single" w:sz="4" w:space="0" w:color="auto"/>
              <w:right w:val="single" w:sz="8" w:space="0" w:color="auto"/>
            </w:tcBorders>
            <w:shd w:val="clear" w:color="000000" w:fill="auto"/>
            <w:noWrap/>
            <w:vAlign w:val="bottom"/>
            <w:hideMark/>
          </w:tcPr>
          <w:p w14:paraId="3CCB49A6"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0</w:t>
            </w:r>
          </w:p>
        </w:tc>
      </w:tr>
      <w:tr w:rsidR="00813022" w:rsidRPr="00B769C7" w14:paraId="1A99C325" w14:textId="77777777" w:rsidTr="00616C45">
        <w:trPr>
          <w:trHeight w:val="249"/>
        </w:trPr>
        <w:tc>
          <w:tcPr>
            <w:tcW w:w="3992" w:type="dxa"/>
            <w:tcBorders>
              <w:top w:val="nil"/>
              <w:left w:val="single" w:sz="8" w:space="0" w:color="auto"/>
              <w:bottom w:val="single" w:sz="8" w:space="0" w:color="auto"/>
              <w:right w:val="nil"/>
            </w:tcBorders>
            <w:shd w:val="clear" w:color="auto" w:fill="auto"/>
            <w:noWrap/>
            <w:vAlign w:val="bottom"/>
            <w:hideMark/>
          </w:tcPr>
          <w:p w14:paraId="5962BA6C" w14:textId="77777777" w:rsidR="00813022" w:rsidRPr="00B769C7" w:rsidRDefault="00813022" w:rsidP="00852375">
            <w:pPr>
              <w:widowControl w:val="0"/>
              <w:rPr>
                <w:rFonts w:ascii="Arial" w:hAnsi="Arial" w:cs="Arial"/>
                <w:color w:val="000000"/>
              </w:rPr>
            </w:pPr>
            <w:r w:rsidRPr="00B769C7">
              <w:rPr>
                <w:rFonts w:ascii="Arial" w:hAnsi="Arial" w:cs="Arial"/>
                <w:color w:val="000000"/>
              </w:rPr>
              <w:t xml:space="preserve">Harburg </w:t>
            </w:r>
          </w:p>
        </w:tc>
        <w:tc>
          <w:tcPr>
            <w:tcW w:w="2377" w:type="dxa"/>
            <w:tcBorders>
              <w:top w:val="nil"/>
              <w:left w:val="single" w:sz="8" w:space="0" w:color="auto"/>
              <w:bottom w:val="single" w:sz="8" w:space="0" w:color="auto"/>
              <w:right w:val="single" w:sz="8" w:space="0" w:color="auto"/>
            </w:tcBorders>
            <w:shd w:val="clear" w:color="auto" w:fill="auto"/>
            <w:noWrap/>
            <w:vAlign w:val="bottom"/>
            <w:hideMark/>
          </w:tcPr>
          <w:p w14:paraId="3B96A51D"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0</w:t>
            </w:r>
          </w:p>
        </w:tc>
        <w:tc>
          <w:tcPr>
            <w:tcW w:w="2562" w:type="dxa"/>
            <w:tcBorders>
              <w:top w:val="nil"/>
              <w:left w:val="nil"/>
              <w:bottom w:val="single" w:sz="8" w:space="0" w:color="auto"/>
              <w:right w:val="single" w:sz="8" w:space="0" w:color="auto"/>
            </w:tcBorders>
            <w:shd w:val="clear" w:color="auto" w:fill="auto"/>
            <w:noWrap/>
            <w:vAlign w:val="bottom"/>
            <w:hideMark/>
          </w:tcPr>
          <w:p w14:paraId="1D49283F" w14:textId="77777777" w:rsidR="00813022" w:rsidRPr="00B769C7" w:rsidRDefault="00813022" w:rsidP="00852375">
            <w:pPr>
              <w:widowControl w:val="0"/>
              <w:ind w:right="208"/>
              <w:jc w:val="right"/>
              <w:rPr>
                <w:rFonts w:ascii="Arial" w:hAnsi="Arial" w:cs="Arial"/>
                <w:color w:val="000000"/>
              </w:rPr>
            </w:pPr>
            <w:r w:rsidRPr="00B769C7">
              <w:rPr>
                <w:rFonts w:ascii="Arial" w:hAnsi="Arial" w:cs="Arial"/>
                <w:color w:val="000000"/>
              </w:rPr>
              <w:t>0</w:t>
            </w:r>
          </w:p>
        </w:tc>
      </w:tr>
    </w:tbl>
    <w:p w14:paraId="1B6DD57B" w14:textId="77777777" w:rsidR="00DD5DED" w:rsidRPr="00B769C7" w:rsidRDefault="00DD5DED" w:rsidP="00852375">
      <w:pPr>
        <w:widowControl w:val="0"/>
        <w:rPr>
          <w:rFonts w:ascii="Arial" w:hAnsi="Arial" w:cs="Arial"/>
        </w:rPr>
      </w:pPr>
    </w:p>
    <w:sectPr w:rsidR="00DD5DED" w:rsidRPr="00B769C7" w:rsidSect="00BA286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851" w:left="1588" w:header="720" w:footer="2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719E" w14:textId="77777777" w:rsidR="00B855C1" w:rsidRDefault="00B855C1" w:rsidP="00C4541D">
      <w:r>
        <w:separator/>
      </w:r>
    </w:p>
  </w:endnote>
  <w:endnote w:type="continuationSeparator" w:id="0">
    <w:p w14:paraId="52787B87" w14:textId="77777777" w:rsidR="00B855C1" w:rsidRDefault="00B855C1" w:rsidP="00C4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7357" w14:textId="32A297A8" w:rsidR="00156820" w:rsidRPr="00156820" w:rsidRDefault="00156820">
    <w:pPr>
      <w:pStyle w:val="Fuzeile"/>
      <w:rPr>
        <w:rFonts w:ascii="Arial" w:hAnsi="Arial" w:cs="Arial"/>
      </w:rPr>
    </w:pPr>
    <w:r>
      <w:rPr>
        <w:rFonts w:ascii="Arial" w:hAnsi="Arial" w:cs="Arial"/>
      </w:rPr>
      <w:t>22-14698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0" w14:textId="2623F653" w:rsidR="00626F1C" w:rsidRPr="00156820" w:rsidRDefault="00156820">
    <w:pPr>
      <w:pStyle w:val="Fuzeile"/>
      <w:jc w:val="center"/>
      <w:rPr>
        <w:rFonts w:ascii="Arial" w:hAnsi="Arial" w:cs="Arial"/>
      </w:rPr>
    </w:pPr>
    <w:r>
      <w:rPr>
        <w:rFonts w:ascii="Arial" w:hAnsi="Arial" w:cs="Arial"/>
      </w:rPr>
      <w:t>22-14698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p w14:paraId="16A79ED1" w14:textId="77777777" w:rsidR="00FE3222" w:rsidRPr="00156820" w:rsidRDefault="00FE3222">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55898700"/>
      <w:docPartObj>
        <w:docPartGallery w:val="Page Numbers (Bottom of Page)"/>
        <w:docPartUnique/>
      </w:docPartObj>
    </w:sdtPr>
    <w:sdtEndPr/>
    <w:sdtContent>
      <w:p w14:paraId="19F268EB" w14:textId="34D75DE8" w:rsidR="00BA2862" w:rsidRPr="00156820" w:rsidRDefault="00156820">
        <w:pPr>
          <w:pStyle w:val="Fuzeile"/>
          <w:jc w:val="center"/>
          <w:rPr>
            <w:rFonts w:ascii="Arial" w:hAnsi="Arial" w:cs="Arial"/>
          </w:rPr>
        </w:pPr>
        <w:r>
          <w:rPr>
            <w:rFonts w:ascii="Arial" w:hAnsi="Arial" w:cs="Arial"/>
          </w:rPr>
          <w:t>22-14698</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sdtContent>
  </w:sdt>
  <w:p w14:paraId="2A5E04F3" w14:textId="77777777" w:rsidR="00BA2862" w:rsidRPr="00156820" w:rsidRDefault="00BA2862">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D6EF2" w14:textId="77777777" w:rsidR="00B855C1" w:rsidRDefault="00B855C1" w:rsidP="00C4541D">
      <w:r>
        <w:separator/>
      </w:r>
    </w:p>
  </w:footnote>
  <w:footnote w:type="continuationSeparator" w:id="0">
    <w:p w14:paraId="553F1AD8" w14:textId="77777777" w:rsidR="00B855C1" w:rsidRDefault="00B855C1" w:rsidP="00C4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DC47" w14:textId="77777777" w:rsidR="00156820" w:rsidRDefault="001568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419A" w14:textId="77777777" w:rsidR="00156820" w:rsidRDefault="001568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2" w14:textId="77777777" w:rsidR="00FE3222" w:rsidRDefault="00FE3222">
    <w:pPr>
      <w:pStyle w:val="Kopfzeile"/>
      <w:jc w:val="center"/>
    </w:pPr>
  </w:p>
  <w:p w14:paraId="16A79ED3" w14:textId="77777777" w:rsidR="00FE3222" w:rsidRDefault="00FE32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E0071EF"/>
    <w:multiLevelType w:val="multilevel"/>
    <w:tmpl w:val="6302AA08"/>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8"/>
  </w:num>
  <w:num w:numId="5">
    <w:abstractNumId w:val="15"/>
  </w:num>
  <w:num w:numId="6">
    <w:abstractNumId w:val="2"/>
  </w:num>
  <w:num w:numId="7">
    <w:abstractNumId w:val="11"/>
  </w:num>
  <w:num w:numId="8">
    <w:abstractNumId w:val="16"/>
  </w:num>
  <w:num w:numId="9">
    <w:abstractNumId w:val="17"/>
  </w:num>
  <w:num w:numId="10">
    <w:abstractNumId w:val="19"/>
  </w:num>
  <w:num w:numId="11">
    <w:abstractNumId w:val="1"/>
  </w:num>
  <w:num w:numId="12">
    <w:abstractNumId w:val="4"/>
  </w:num>
  <w:num w:numId="13">
    <w:abstractNumId w:val="20"/>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8"/>
  </w:num>
  <w:num w:numId="20">
    <w:abstractNumId w:val="14"/>
    <w:lvlOverride w:ilvl="0">
      <w:lvl w:ilvl="0">
        <w:start w:val="1"/>
        <w:numFmt w:val="decimal"/>
        <w:pStyle w:val="FrageNummer1"/>
        <w:lvlText w:val="Frage %1:"/>
        <w:lvlJc w:val="left"/>
        <w:pPr>
          <w:ind w:left="1588" w:hanging="1588"/>
        </w:pPr>
        <w:rPr>
          <w:rFonts w:ascii="Arial" w:hAnsi="Arial" w:cs="Arial" w:hint="default"/>
          <w:b/>
          <w:i/>
        </w:rPr>
      </w:lvl>
    </w:lvlOverride>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099"/>
    <w:rsid w:val="000241FD"/>
    <w:rsid w:val="0002450C"/>
    <w:rsid w:val="00024710"/>
    <w:rsid w:val="000261BF"/>
    <w:rsid w:val="000264BE"/>
    <w:rsid w:val="00030812"/>
    <w:rsid w:val="000320BE"/>
    <w:rsid w:val="0003270D"/>
    <w:rsid w:val="00032FB3"/>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3ED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5F94"/>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361"/>
    <w:rsid w:val="00131BFC"/>
    <w:rsid w:val="00135BD1"/>
    <w:rsid w:val="001361FC"/>
    <w:rsid w:val="00137F25"/>
    <w:rsid w:val="00141DFA"/>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56820"/>
    <w:rsid w:val="00160856"/>
    <w:rsid w:val="00160940"/>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B03C0"/>
    <w:rsid w:val="001B066E"/>
    <w:rsid w:val="001B0979"/>
    <w:rsid w:val="001B09CB"/>
    <w:rsid w:val="001B321A"/>
    <w:rsid w:val="001B43C3"/>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CB3"/>
    <w:rsid w:val="0023684E"/>
    <w:rsid w:val="00240AA3"/>
    <w:rsid w:val="00242F92"/>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E4A"/>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57C0"/>
    <w:rsid w:val="002C2BD8"/>
    <w:rsid w:val="002C33DD"/>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5CBE"/>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5772"/>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201"/>
    <w:rsid w:val="003B7D2F"/>
    <w:rsid w:val="003C2637"/>
    <w:rsid w:val="003C3419"/>
    <w:rsid w:val="003C386D"/>
    <w:rsid w:val="003C393C"/>
    <w:rsid w:val="003C439E"/>
    <w:rsid w:val="003C54B3"/>
    <w:rsid w:val="003C59EB"/>
    <w:rsid w:val="003C5D33"/>
    <w:rsid w:val="003C74C2"/>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552"/>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3D50"/>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01CB"/>
    <w:rsid w:val="00501987"/>
    <w:rsid w:val="00501CDA"/>
    <w:rsid w:val="00506217"/>
    <w:rsid w:val="005063AB"/>
    <w:rsid w:val="00511FCF"/>
    <w:rsid w:val="00512D8D"/>
    <w:rsid w:val="00512F04"/>
    <w:rsid w:val="00515720"/>
    <w:rsid w:val="00517521"/>
    <w:rsid w:val="0051783C"/>
    <w:rsid w:val="005213EB"/>
    <w:rsid w:val="005230AC"/>
    <w:rsid w:val="00523F93"/>
    <w:rsid w:val="00525BAB"/>
    <w:rsid w:val="00531850"/>
    <w:rsid w:val="00531EE3"/>
    <w:rsid w:val="00533004"/>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6DBC"/>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59AD"/>
    <w:rsid w:val="00596153"/>
    <w:rsid w:val="00596CF9"/>
    <w:rsid w:val="00597CE5"/>
    <w:rsid w:val="005A0DEB"/>
    <w:rsid w:val="005A337A"/>
    <w:rsid w:val="005A425C"/>
    <w:rsid w:val="005A5180"/>
    <w:rsid w:val="005A5B06"/>
    <w:rsid w:val="005A62F8"/>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0568"/>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A45"/>
    <w:rsid w:val="00610B5A"/>
    <w:rsid w:val="006158AE"/>
    <w:rsid w:val="00616379"/>
    <w:rsid w:val="0061699A"/>
    <w:rsid w:val="00616C45"/>
    <w:rsid w:val="0062047D"/>
    <w:rsid w:val="00621FD8"/>
    <w:rsid w:val="00622176"/>
    <w:rsid w:val="00622BCF"/>
    <w:rsid w:val="00622C66"/>
    <w:rsid w:val="00623D15"/>
    <w:rsid w:val="00624564"/>
    <w:rsid w:val="00625060"/>
    <w:rsid w:val="00626F1C"/>
    <w:rsid w:val="00627E8E"/>
    <w:rsid w:val="0063206D"/>
    <w:rsid w:val="0063288C"/>
    <w:rsid w:val="00632FCB"/>
    <w:rsid w:val="00633022"/>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0A7E"/>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356F"/>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0587"/>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1A89"/>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48B"/>
    <w:rsid w:val="007A0197"/>
    <w:rsid w:val="007A3304"/>
    <w:rsid w:val="007A412B"/>
    <w:rsid w:val="007A563E"/>
    <w:rsid w:val="007A621D"/>
    <w:rsid w:val="007A71C0"/>
    <w:rsid w:val="007B0A94"/>
    <w:rsid w:val="007B1004"/>
    <w:rsid w:val="007B23ED"/>
    <w:rsid w:val="007B2D40"/>
    <w:rsid w:val="007B65B4"/>
    <w:rsid w:val="007B68D6"/>
    <w:rsid w:val="007B71A2"/>
    <w:rsid w:val="007B7472"/>
    <w:rsid w:val="007C1D2F"/>
    <w:rsid w:val="007C2471"/>
    <w:rsid w:val="007C2955"/>
    <w:rsid w:val="007C4EC6"/>
    <w:rsid w:val="007C532D"/>
    <w:rsid w:val="007D1A93"/>
    <w:rsid w:val="007D3BFB"/>
    <w:rsid w:val="007D42B0"/>
    <w:rsid w:val="007D49CD"/>
    <w:rsid w:val="007D550B"/>
    <w:rsid w:val="007D5A31"/>
    <w:rsid w:val="007D6370"/>
    <w:rsid w:val="007D6874"/>
    <w:rsid w:val="007D7D93"/>
    <w:rsid w:val="007D7F4A"/>
    <w:rsid w:val="007E0789"/>
    <w:rsid w:val="007E0976"/>
    <w:rsid w:val="007E1FF0"/>
    <w:rsid w:val="007E348B"/>
    <w:rsid w:val="007E3A3F"/>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3022"/>
    <w:rsid w:val="008167EF"/>
    <w:rsid w:val="0081697B"/>
    <w:rsid w:val="00817639"/>
    <w:rsid w:val="008201AA"/>
    <w:rsid w:val="00822E15"/>
    <w:rsid w:val="00823D51"/>
    <w:rsid w:val="00826F03"/>
    <w:rsid w:val="00830B9F"/>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2375"/>
    <w:rsid w:val="00853EE3"/>
    <w:rsid w:val="008542F0"/>
    <w:rsid w:val="008560A3"/>
    <w:rsid w:val="008628C7"/>
    <w:rsid w:val="008631F9"/>
    <w:rsid w:val="008634B2"/>
    <w:rsid w:val="00863BAD"/>
    <w:rsid w:val="00863C1E"/>
    <w:rsid w:val="00864372"/>
    <w:rsid w:val="00864832"/>
    <w:rsid w:val="008649C7"/>
    <w:rsid w:val="008660CA"/>
    <w:rsid w:val="008721AC"/>
    <w:rsid w:val="00877E87"/>
    <w:rsid w:val="00880A60"/>
    <w:rsid w:val="008826A5"/>
    <w:rsid w:val="00884C50"/>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23A"/>
    <w:rsid w:val="008B15AA"/>
    <w:rsid w:val="008B1BCE"/>
    <w:rsid w:val="008B2A52"/>
    <w:rsid w:val="008B2DAE"/>
    <w:rsid w:val="008B4E42"/>
    <w:rsid w:val="008B6C41"/>
    <w:rsid w:val="008B7F80"/>
    <w:rsid w:val="008C1030"/>
    <w:rsid w:val="008C1D40"/>
    <w:rsid w:val="008C2313"/>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47EE9"/>
    <w:rsid w:val="009503CF"/>
    <w:rsid w:val="00950E94"/>
    <w:rsid w:val="00951F50"/>
    <w:rsid w:val="00956674"/>
    <w:rsid w:val="00956799"/>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034"/>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11C"/>
    <w:rsid w:val="009E1AC8"/>
    <w:rsid w:val="009E26A6"/>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0B8E"/>
    <w:rsid w:val="00A1291B"/>
    <w:rsid w:val="00A13B58"/>
    <w:rsid w:val="00A141FD"/>
    <w:rsid w:val="00A14F10"/>
    <w:rsid w:val="00A154CE"/>
    <w:rsid w:val="00A16350"/>
    <w:rsid w:val="00A17403"/>
    <w:rsid w:val="00A223F2"/>
    <w:rsid w:val="00A22E9A"/>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67EC"/>
    <w:rsid w:val="00A77EF6"/>
    <w:rsid w:val="00A8146E"/>
    <w:rsid w:val="00A81CB3"/>
    <w:rsid w:val="00A81E5D"/>
    <w:rsid w:val="00A82934"/>
    <w:rsid w:val="00A829AC"/>
    <w:rsid w:val="00A837D7"/>
    <w:rsid w:val="00A83E6F"/>
    <w:rsid w:val="00A842F2"/>
    <w:rsid w:val="00A8434A"/>
    <w:rsid w:val="00A84426"/>
    <w:rsid w:val="00A84FC1"/>
    <w:rsid w:val="00A85B6D"/>
    <w:rsid w:val="00A916A2"/>
    <w:rsid w:val="00A947EA"/>
    <w:rsid w:val="00A94FE6"/>
    <w:rsid w:val="00A95399"/>
    <w:rsid w:val="00A96A36"/>
    <w:rsid w:val="00AA0731"/>
    <w:rsid w:val="00AA2347"/>
    <w:rsid w:val="00AA24F2"/>
    <w:rsid w:val="00AA4A61"/>
    <w:rsid w:val="00AA686C"/>
    <w:rsid w:val="00AB06CF"/>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3A72"/>
    <w:rsid w:val="00AE43A6"/>
    <w:rsid w:val="00AE4688"/>
    <w:rsid w:val="00AE4C35"/>
    <w:rsid w:val="00AF19E8"/>
    <w:rsid w:val="00AF1F79"/>
    <w:rsid w:val="00AF6F87"/>
    <w:rsid w:val="00B0264A"/>
    <w:rsid w:val="00B0295A"/>
    <w:rsid w:val="00B0348B"/>
    <w:rsid w:val="00B03F08"/>
    <w:rsid w:val="00B04856"/>
    <w:rsid w:val="00B048A6"/>
    <w:rsid w:val="00B05F98"/>
    <w:rsid w:val="00B0603C"/>
    <w:rsid w:val="00B062D5"/>
    <w:rsid w:val="00B07ADB"/>
    <w:rsid w:val="00B100C7"/>
    <w:rsid w:val="00B10FFE"/>
    <w:rsid w:val="00B119DD"/>
    <w:rsid w:val="00B1262D"/>
    <w:rsid w:val="00B14005"/>
    <w:rsid w:val="00B16594"/>
    <w:rsid w:val="00B16728"/>
    <w:rsid w:val="00B16A37"/>
    <w:rsid w:val="00B17C4B"/>
    <w:rsid w:val="00B20A56"/>
    <w:rsid w:val="00B22B3D"/>
    <w:rsid w:val="00B26216"/>
    <w:rsid w:val="00B26646"/>
    <w:rsid w:val="00B30F2B"/>
    <w:rsid w:val="00B30F47"/>
    <w:rsid w:val="00B32D6D"/>
    <w:rsid w:val="00B351FE"/>
    <w:rsid w:val="00B35382"/>
    <w:rsid w:val="00B37AEC"/>
    <w:rsid w:val="00B4126E"/>
    <w:rsid w:val="00B424E9"/>
    <w:rsid w:val="00B42AC8"/>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3146"/>
    <w:rsid w:val="00B65F36"/>
    <w:rsid w:val="00B6654D"/>
    <w:rsid w:val="00B67301"/>
    <w:rsid w:val="00B70013"/>
    <w:rsid w:val="00B716E0"/>
    <w:rsid w:val="00B723E5"/>
    <w:rsid w:val="00B74623"/>
    <w:rsid w:val="00B74EEF"/>
    <w:rsid w:val="00B7545F"/>
    <w:rsid w:val="00B769C7"/>
    <w:rsid w:val="00B77545"/>
    <w:rsid w:val="00B80A76"/>
    <w:rsid w:val="00B81C3D"/>
    <w:rsid w:val="00B82608"/>
    <w:rsid w:val="00B8440E"/>
    <w:rsid w:val="00B855C1"/>
    <w:rsid w:val="00B90F98"/>
    <w:rsid w:val="00B929BF"/>
    <w:rsid w:val="00B9669F"/>
    <w:rsid w:val="00B96CEC"/>
    <w:rsid w:val="00B972C9"/>
    <w:rsid w:val="00BA0D11"/>
    <w:rsid w:val="00BA2862"/>
    <w:rsid w:val="00BA2D7C"/>
    <w:rsid w:val="00BA3189"/>
    <w:rsid w:val="00BA33F5"/>
    <w:rsid w:val="00BA4621"/>
    <w:rsid w:val="00BA4838"/>
    <w:rsid w:val="00BA488B"/>
    <w:rsid w:val="00BA68A3"/>
    <w:rsid w:val="00BA72AB"/>
    <w:rsid w:val="00BA76DE"/>
    <w:rsid w:val="00BB03AE"/>
    <w:rsid w:val="00BB218F"/>
    <w:rsid w:val="00BB3594"/>
    <w:rsid w:val="00BB3D76"/>
    <w:rsid w:val="00BB3F37"/>
    <w:rsid w:val="00BB4691"/>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6CEC"/>
    <w:rsid w:val="00C07404"/>
    <w:rsid w:val="00C1098B"/>
    <w:rsid w:val="00C11DF1"/>
    <w:rsid w:val="00C139DF"/>
    <w:rsid w:val="00C13A19"/>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59CF"/>
    <w:rsid w:val="00CE6558"/>
    <w:rsid w:val="00CE6674"/>
    <w:rsid w:val="00CE6FCA"/>
    <w:rsid w:val="00CF1A49"/>
    <w:rsid w:val="00CF1CE9"/>
    <w:rsid w:val="00CF227B"/>
    <w:rsid w:val="00CF2617"/>
    <w:rsid w:val="00CF3446"/>
    <w:rsid w:val="00CF5A4F"/>
    <w:rsid w:val="00CF64FB"/>
    <w:rsid w:val="00CF736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1604"/>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4273"/>
    <w:rsid w:val="00D95B2A"/>
    <w:rsid w:val="00D96C9D"/>
    <w:rsid w:val="00DA19AD"/>
    <w:rsid w:val="00DA1D3B"/>
    <w:rsid w:val="00DA25A8"/>
    <w:rsid w:val="00DA2E28"/>
    <w:rsid w:val="00DA3C6F"/>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5DED"/>
    <w:rsid w:val="00DD6EC7"/>
    <w:rsid w:val="00DD7265"/>
    <w:rsid w:val="00DD750C"/>
    <w:rsid w:val="00DD777A"/>
    <w:rsid w:val="00DE0760"/>
    <w:rsid w:val="00DE0765"/>
    <w:rsid w:val="00DE1258"/>
    <w:rsid w:val="00DE1EA7"/>
    <w:rsid w:val="00DE1FCB"/>
    <w:rsid w:val="00DE2771"/>
    <w:rsid w:val="00DE3502"/>
    <w:rsid w:val="00DE3940"/>
    <w:rsid w:val="00DE4163"/>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3AE0"/>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568F"/>
    <w:rsid w:val="00E36F0F"/>
    <w:rsid w:val="00E378EB"/>
    <w:rsid w:val="00E40F59"/>
    <w:rsid w:val="00E425FE"/>
    <w:rsid w:val="00E45275"/>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87C48"/>
    <w:rsid w:val="00E90100"/>
    <w:rsid w:val="00E902FE"/>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0A4D"/>
    <w:rsid w:val="00EC174E"/>
    <w:rsid w:val="00EC1ED5"/>
    <w:rsid w:val="00EC372D"/>
    <w:rsid w:val="00EC3817"/>
    <w:rsid w:val="00EC4020"/>
    <w:rsid w:val="00EC5C78"/>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63AC"/>
    <w:rsid w:val="00EE7D40"/>
    <w:rsid w:val="00EF03BA"/>
    <w:rsid w:val="00EF0773"/>
    <w:rsid w:val="00EF0C84"/>
    <w:rsid w:val="00EF1E06"/>
    <w:rsid w:val="00EF1E1C"/>
    <w:rsid w:val="00EF3ADE"/>
    <w:rsid w:val="00EF4368"/>
    <w:rsid w:val="00EF4CB8"/>
    <w:rsid w:val="00EF58F1"/>
    <w:rsid w:val="00EF7502"/>
    <w:rsid w:val="00F016C6"/>
    <w:rsid w:val="00F01DD6"/>
    <w:rsid w:val="00F026B2"/>
    <w:rsid w:val="00F02F3F"/>
    <w:rsid w:val="00F047F9"/>
    <w:rsid w:val="00F054D2"/>
    <w:rsid w:val="00F05B5C"/>
    <w:rsid w:val="00F0606B"/>
    <w:rsid w:val="00F10148"/>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663"/>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79E"/>
    <w:rsid w:val="00F7181A"/>
    <w:rsid w:val="00F71B94"/>
    <w:rsid w:val="00F726A2"/>
    <w:rsid w:val="00F7318A"/>
    <w:rsid w:val="00F74A86"/>
    <w:rsid w:val="00F765C7"/>
    <w:rsid w:val="00F76F67"/>
    <w:rsid w:val="00F82B96"/>
    <w:rsid w:val="00F84576"/>
    <w:rsid w:val="00F84FB4"/>
    <w:rsid w:val="00F84FF0"/>
    <w:rsid w:val="00F863A2"/>
    <w:rsid w:val="00F90FF7"/>
    <w:rsid w:val="00F92B0C"/>
    <w:rsid w:val="00F935FD"/>
    <w:rsid w:val="00F94556"/>
    <w:rsid w:val="00F95BD6"/>
    <w:rsid w:val="00F9715E"/>
    <w:rsid w:val="00FA1784"/>
    <w:rsid w:val="00FA2155"/>
    <w:rsid w:val="00FA3BD4"/>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 w:val="03023B6C"/>
    <w:rsid w:val="0FB26DA8"/>
    <w:rsid w:val="1D1ED9A2"/>
    <w:rsid w:val="3AAD3AE7"/>
    <w:rsid w:val="50CB656E"/>
    <w:rsid w:val="58E4CB49"/>
    <w:rsid w:val="5C713D0B"/>
    <w:rsid w:val="6246E971"/>
    <w:rsid w:val="6679F964"/>
    <w:rsid w:val="70FCE57D"/>
    <w:rsid w:val="7850343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uiPriority w:val="39"/>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3B7201"/>
    <w:pPr>
      <w:numPr>
        <w:numId w:val="20"/>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3B7201"/>
    <w:pPr>
      <w:numPr>
        <w:numId w:val="21"/>
      </w:numPr>
    </w:pPr>
  </w:style>
  <w:style w:type="paragraph" w:customStyle="1" w:styleId="Titel-Betreff">
    <w:name w:val="Titel - Betreff"/>
    <w:basedOn w:val="Standard"/>
    <w:uiPriority w:val="26"/>
    <w:qFormat/>
    <w:rsid w:val="003B7201"/>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3B7201"/>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3B7201"/>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styleId="berarbeitung">
    <w:name w:val="Revision"/>
    <w:hidden/>
    <w:uiPriority w:val="99"/>
    <w:semiHidden/>
    <w:rsid w:val="00AF1F79"/>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C70D831B78B24F97A8111360BBE249" ma:contentTypeVersion="11" ma:contentTypeDescription="Ein neues Dokument erstellen." ma:contentTypeScope="" ma:versionID="ec2f23d4437ec4dc0b1eee8f9b894a3e">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8b63e9067b8e3d94c927a18e0e7221ef"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2.xml><?xml version="1.0" encoding="utf-8"?>
<ds:datastoreItem xmlns:ds="http://schemas.openxmlformats.org/officeDocument/2006/customXml" ds:itemID="{B7908DCB-75CC-43C2-8B96-D21360B21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4.xml><?xml version="1.0" encoding="utf-8"?>
<ds:datastoreItem xmlns:ds="http://schemas.openxmlformats.org/officeDocument/2006/customXml" ds:itemID="{4FAF9551-F3E6-48ED-B70C-1E5184ED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5021</Characters>
  <Application>Microsoft Office Word</Application>
  <DocSecurity>0</DocSecurity>
  <Lines>258</Lines>
  <Paragraphs>178</Paragraphs>
  <ScaleCrop>false</ScaleCrop>
  <Company>GAL Bürgerschaftsfraktion HH</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Korn, Annette</cp:lastModifiedBy>
  <cp:revision>2</cp:revision>
  <cp:lastPrinted>2016-04-19T09:47:00Z</cp:lastPrinted>
  <dcterms:created xsi:type="dcterms:W3CDTF">2024-03-15T14:26:00Z</dcterms:created>
  <dcterms:modified xsi:type="dcterms:W3CDTF">2024-03-15T14:26:00Z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0x01010006C70D831B78B24F97A8111360BBE249</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