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196F" w14:textId="12BA68DC" w:rsidR="00810C6E" w:rsidRDefault="003940E5" w:rsidP="003940E5">
      <w:pPr>
        <w:pStyle w:val="Entwurf"/>
        <w:widowControl w:val="0"/>
        <w:jc w:val="right"/>
        <w:rPr>
          <w:b w:val="0"/>
          <w:color w:val="auto"/>
          <w:sz w:val="20"/>
        </w:rPr>
      </w:pPr>
      <w:bookmarkStart w:id="0" w:name="_GoBack"/>
      <w:bookmarkEnd w:id="0"/>
      <w:r w:rsidRPr="003940E5">
        <w:rPr>
          <w:b w:val="0"/>
          <w:color w:val="auto"/>
          <w:sz w:val="20"/>
        </w:rPr>
        <w:t>8. März 2024</w:t>
      </w:r>
    </w:p>
    <w:p w14:paraId="1455829C" w14:textId="77777777" w:rsidR="003940E5" w:rsidRPr="003940E5" w:rsidRDefault="003940E5" w:rsidP="003940E5">
      <w:pPr>
        <w:pStyle w:val="Anfragenart"/>
      </w:pPr>
    </w:p>
    <w:p w14:paraId="0491DA7D" w14:textId="77777777" w:rsidR="00C93E03" w:rsidRPr="00F67E64" w:rsidRDefault="00C93E03" w:rsidP="00D03656">
      <w:pPr>
        <w:pStyle w:val="1Leerzeile"/>
        <w:widowControl w:val="0"/>
        <w:rPr>
          <w:color w:val="auto"/>
        </w:rPr>
      </w:pPr>
    </w:p>
    <w:p w14:paraId="6A7796FE" w14:textId="77777777" w:rsidR="00810C6E" w:rsidRPr="00F67E64" w:rsidRDefault="00810C6E" w:rsidP="00D03656">
      <w:pPr>
        <w:pStyle w:val="Anfragenart"/>
        <w:widowControl w:val="0"/>
        <w:spacing w:after="0"/>
        <w:rPr>
          <w:color w:val="auto"/>
        </w:rPr>
      </w:pPr>
      <w:r w:rsidRPr="00F67E64">
        <w:rPr>
          <w:rFonts w:cs="Arial"/>
          <w:color w:val="auto"/>
          <w:szCs w:val="24"/>
        </w:rPr>
        <w:t xml:space="preserve"> </w:t>
      </w:r>
      <w:sdt>
        <w:sdtPr>
          <w:rPr>
            <w:rFonts w:cs="Arial"/>
            <w:color w:val="auto"/>
            <w:szCs w:val="24"/>
          </w:rPr>
          <w:alias w:val="Art der Anfrage"/>
          <w:tag w:val="Art der Anfrage"/>
          <w:id w:val="998767541"/>
          <w:lock w:val="sdtLocked"/>
          <w:placeholder>
            <w:docPart w:val="83AD60F6FA764243A54FCC9E5AEAFBB7"/>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6F269E" w:rsidRPr="00F67E64">
            <w:rPr>
              <w:rFonts w:cs="Arial"/>
              <w:color w:val="auto"/>
              <w:szCs w:val="24"/>
            </w:rPr>
            <w:t>Große Anfrage</w:t>
          </w:r>
        </w:sdtContent>
      </w:sdt>
    </w:p>
    <w:p w14:paraId="08E88736" w14:textId="77777777" w:rsidR="00C93E03" w:rsidRPr="00F67E64" w:rsidRDefault="00C93E03" w:rsidP="00D03656">
      <w:pPr>
        <w:pStyle w:val="1Leerzeile"/>
        <w:widowControl w:val="0"/>
        <w:rPr>
          <w:color w:val="auto"/>
        </w:rPr>
      </w:pPr>
    </w:p>
    <w:p w14:paraId="5B97DC89" w14:textId="46024557" w:rsidR="001A4C0B" w:rsidRPr="00F67E64" w:rsidRDefault="00AF1FC3" w:rsidP="00D03656">
      <w:pPr>
        <w:pStyle w:val="Abgeordnete"/>
        <w:widowControl w:val="0"/>
        <w:rPr>
          <w:color w:val="auto"/>
        </w:rPr>
      </w:pPr>
      <w:sdt>
        <w:sdtPr>
          <w:rPr>
            <w:color w:val="auto"/>
          </w:rPr>
          <w:alias w:val="Abgeordnete"/>
          <w:tag w:val="Abgeordnete"/>
          <w:id w:val="-2050748122"/>
          <w:placeholder>
            <w:docPart w:val="A8E44E8624574C76A434AA858D8D2C3F"/>
          </w:placeholder>
          <w:dropDownList>
            <w:listItem w:value="Wählen Sie ein Element aus."/>
            <w:listItem w:displayText="des Abgeordneten" w:value="des Abgeordneten"/>
            <w:listItem w:displayText="der Abgeordneten" w:value="der Abgeordneten"/>
          </w:dropDownList>
        </w:sdtPr>
        <w:sdtEndPr/>
        <w:sdtContent>
          <w:r w:rsidR="006F269E" w:rsidRPr="00F67E64">
            <w:rPr>
              <w:color w:val="auto"/>
            </w:rPr>
            <w:t>der Abgeordneten</w:t>
          </w:r>
        </w:sdtContent>
      </w:sdt>
      <w:r w:rsidR="00AA319A" w:rsidRPr="00F67E64">
        <w:rPr>
          <w:color w:val="auto"/>
        </w:rPr>
        <w:t xml:space="preserve"> </w:t>
      </w:r>
      <w:sdt>
        <w:sdtPr>
          <w:rPr>
            <w:color w:val="auto"/>
          </w:rPr>
          <w:alias w:val="Name der Abgeordneten"/>
          <w:tag w:val="Name der Abgeordneten und Fraktion"/>
          <w:id w:val="485827876"/>
          <w:lock w:val="sdtLocked"/>
          <w:placeholder>
            <w:docPart w:val="3CFD33A3029A48A6A0C1AE35AC43EFA6"/>
          </w:placeholder>
          <w15:color w:val="FFFF00"/>
          <w:text/>
        </w:sdtPr>
        <w:sdtEndPr/>
        <w:sdtContent>
          <w:r w:rsidR="006F269E" w:rsidRPr="00F67E64">
            <w:rPr>
              <w:color w:val="auto"/>
            </w:rPr>
            <w:t xml:space="preserve">Stephan Jersch, Sabine Boeddinghaus, Deniz Celik, Dr. Carola Ensslen, Olga Fritzsche, Norbert Hackbusch, Cansu Özdemir, Dr. Stephanie Rose, David Stoop, </w:t>
          </w:r>
          <w:r w:rsidR="00200121">
            <w:rPr>
              <w:color w:val="auto"/>
            </w:rPr>
            <w:t xml:space="preserve">         </w:t>
          </w:r>
          <w:r w:rsidR="006F269E" w:rsidRPr="00F67E64">
            <w:rPr>
              <w:color w:val="auto"/>
            </w:rPr>
            <w:t>Insa Tietjen (DIE LINKE)</w:t>
          </w:r>
        </w:sdtContent>
      </w:sdt>
      <w:r w:rsidR="00954282" w:rsidRPr="00F67E64">
        <w:rPr>
          <w:color w:val="auto"/>
        </w:rPr>
        <w:t xml:space="preserve"> </w:t>
      </w:r>
      <w:r w:rsidR="0056311D" w:rsidRPr="00F67E64">
        <w:rPr>
          <w:color w:val="auto"/>
        </w:rPr>
        <w:t xml:space="preserve">vom </w:t>
      </w:r>
      <w:sdt>
        <w:sdtPr>
          <w:rPr>
            <w:color w:val="auto"/>
          </w:rPr>
          <w:alias w:val="Datum Anfrage"/>
          <w:tag w:val="Datum Anfrage"/>
          <w:id w:val="252166113"/>
          <w:placeholder>
            <w:docPart w:val="B8A981C9FC2641A992812B07AFB774D9"/>
          </w:placeholder>
          <w15:color w:val="FFFF00"/>
          <w:date w:fullDate="2024-02-12T00:00:00Z">
            <w:dateFormat w:val="dd.MM.yyyy"/>
            <w:lid w:val="de-DE"/>
            <w:storeMappedDataAs w:val="dateTime"/>
            <w:calendar w:val="gregorian"/>
          </w:date>
        </w:sdtPr>
        <w:sdtEndPr/>
        <w:sdtContent>
          <w:r w:rsidR="006F269E" w:rsidRPr="00F67E64">
            <w:rPr>
              <w:color w:val="auto"/>
            </w:rPr>
            <w:t>12.02.2024</w:t>
          </w:r>
        </w:sdtContent>
      </w:sdt>
    </w:p>
    <w:p w14:paraId="6BF45D44" w14:textId="77777777" w:rsidR="00E9075C" w:rsidRPr="00F67E64" w:rsidRDefault="00E9075C" w:rsidP="00D03656">
      <w:pPr>
        <w:pStyle w:val="1Leerzeile"/>
        <w:widowControl w:val="0"/>
        <w:rPr>
          <w:color w:val="auto"/>
        </w:rPr>
      </w:pPr>
    </w:p>
    <w:p w14:paraId="18AAF051" w14:textId="77777777" w:rsidR="00C93E03" w:rsidRPr="00F67E64" w:rsidRDefault="00810C6E" w:rsidP="00D03656">
      <w:pPr>
        <w:pStyle w:val="Anfragenart"/>
        <w:widowControl w:val="0"/>
        <w:spacing w:after="0"/>
        <w:rPr>
          <w:color w:val="auto"/>
        </w:rPr>
      </w:pPr>
      <w:r w:rsidRPr="00F67E64">
        <w:rPr>
          <w:color w:val="auto"/>
          <w:sz w:val="20"/>
          <w:szCs w:val="20"/>
        </w:rPr>
        <w:t>und</w:t>
      </w:r>
      <w:r w:rsidRPr="00F67E64">
        <w:rPr>
          <w:color w:val="auto"/>
        </w:rPr>
        <w:t xml:space="preserve"> Antwort des Senats</w:t>
      </w:r>
    </w:p>
    <w:p w14:paraId="70D21B94" w14:textId="77777777" w:rsidR="00C93E03" w:rsidRPr="00F67E64" w:rsidRDefault="00C93E03" w:rsidP="00D03656">
      <w:pPr>
        <w:pStyle w:val="1Leerzeile"/>
        <w:widowControl w:val="0"/>
        <w:rPr>
          <w:color w:val="auto"/>
        </w:rPr>
      </w:pPr>
    </w:p>
    <w:p w14:paraId="4778F9E5" w14:textId="77777777" w:rsidR="00FE4A83" w:rsidRPr="00F67E64" w:rsidRDefault="00810C6E" w:rsidP="00D03656">
      <w:pPr>
        <w:pStyle w:val="Drucksachennummer"/>
        <w:widowControl w:val="0"/>
        <w:rPr>
          <w:color w:val="auto"/>
        </w:rPr>
      </w:pPr>
      <w:r w:rsidRPr="00F67E64">
        <w:rPr>
          <w:color w:val="auto"/>
        </w:rPr>
        <w:t xml:space="preserve">- Drucksache </w:t>
      </w:r>
      <w:sdt>
        <w:sdtPr>
          <w:rPr>
            <w:color w:val="auto"/>
          </w:rPr>
          <w:alias w:val="DrucksachenNr."/>
          <w:tag w:val="DrucksachenNr."/>
          <w:id w:val="856927045"/>
          <w:lock w:val="sdtLocked"/>
          <w:placeholder>
            <w:docPart w:val="02148D48C4344FD0BB0F6071F18BAC0E"/>
          </w:placeholder>
          <w15:color w:val="FFFF00"/>
          <w:text/>
        </w:sdtPr>
        <w:sdtEndPr/>
        <w:sdtContent>
          <w:r w:rsidR="006F269E" w:rsidRPr="00F67E64">
            <w:rPr>
              <w:color w:val="auto"/>
            </w:rPr>
            <w:t xml:space="preserve">22/14391 </w:t>
          </w:r>
        </w:sdtContent>
      </w:sdt>
      <w:r w:rsidR="00901B84" w:rsidRPr="00F67E64">
        <w:rPr>
          <w:color w:val="auto"/>
        </w:rPr>
        <w:t>-</w:t>
      </w:r>
    </w:p>
    <w:p w14:paraId="0717AD39" w14:textId="2131EB6B" w:rsidR="008F0B80" w:rsidRDefault="008F0B80" w:rsidP="00D03656">
      <w:pPr>
        <w:pStyle w:val="FrageEinleitungberschrift"/>
        <w:widowControl w:val="0"/>
        <w:rPr>
          <w:color w:val="auto"/>
          <w:lang w:eastAsia="zh-CN"/>
        </w:rPr>
      </w:pPr>
    </w:p>
    <w:p w14:paraId="325D0DD1" w14:textId="77777777" w:rsidR="00280080" w:rsidRPr="00F67E64" w:rsidRDefault="00280080" w:rsidP="00D03656">
      <w:pPr>
        <w:pStyle w:val="Titel-Betreff"/>
        <w:widowControl w:val="0"/>
        <w:spacing w:before="0" w:after="120"/>
        <w:rPr>
          <w:b/>
          <w:color w:val="auto"/>
        </w:rPr>
      </w:pPr>
      <w:r w:rsidRPr="00F67E64">
        <w:rPr>
          <w:b/>
          <w:color w:val="auto"/>
        </w:rPr>
        <w:t>Betr.:</w:t>
      </w:r>
      <w:r w:rsidRPr="00F67E64">
        <w:rPr>
          <w:b/>
          <w:color w:val="auto"/>
        </w:rPr>
        <w:tab/>
      </w:r>
      <w:r w:rsidR="00020FB8" w:rsidRPr="00F67E64">
        <w:rPr>
          <w:b/>
          <w:color w:val="auto"/>
        </w:rPr>
        <w:t>Zehn Punkte gegen die Tierschutzmisere der Stadt</w:t>
      </w:r>
    </w:p>
    <w:p w14:paraId="36E7E7EA" w14:textId="77777777" w:rsidR="00DC47A4" w:rsidRPr="00D03656" w:rsidRDefault="00DC47A4" w:rsidP="00D03656">
      <w:pPr>
        <w:pStyle w:val="Titel-Betreff"/>
        <w:widowControl w:val="0"/>
        <w:spacing w:line="276" w:lineRule="auto"/>
        <w:ind w:left="1588" w:hanging="1588"/>
        <w:rPr>
          <w:b/>
          <w:bCs/>
          <w:i/>
          <w:color w:val="auto"/>
        </w:rPr>
      </w:pPr>
      <w:r w:rsidRPr="00D03656">
        <w:rPr>
          <w:b/>
          <w:bCs/>
          <w:i/>
          <w:color w:val="auto"/>
        </w:rPr>
        <w:t>Einleitung zu den Fragen:</w:t>
      </w:r>
    </w:p>
    <w:p w14:paraId="79B8BF71" w14:textId="77777777" w:rsidR="00020FB8" w:rsidRPr="00F67E64" w:rsidRDefault="00020FB8" w:rsidP="00D03656">
      <w:pPr>
        <w:widowControl w:val="0"/>
        <w:spacing w:before="240" w:after="120"/>
        <w:ind w:left="794"/>
        <w:jc w:val="both"/>
        <w:rPr>
          <w:rFonts w:cs="Arial"/>
          <w:i/>
          <w:iCs/>
          <w:color w:val="auto"/>
        </w:rPr>
      </w:pPr>
      <w:r w:rsidRPr="00F67E64">
        <w:rPr>
          <w:rFonts w:cs="Arial"/>
          <w:i/>
          <w:iCs/>
          <w:color w:val="auto"/>
        </w:rPr>
        <w:t xml:space="preserve">Im vergangenen Jahr haben sich verschiedene Tierschutzorganisationen zusammengeschlossen und einen Zehn-Punkte-Plan zur Existenzerhaltung des Tierschutzes in Hamburg erstellt. Adressiert wurden diese Forderungen an die Stadt Hamburg. </w:t>
      </w:r>
    </w:p>
    <w:p w14:paraId="3F953E2C" w14:textId="77777777" w:rsidR="00020FB8" w:rsidRPr="00F67E64" w:rsidRDefault="00020FB8" w:rsidP="005120C6">
      <w:pPr>
        <w:widowControl w:val="0"/>
        <w:ind w:left="794"/>
        <w:jc w:val="both"/>
        <w:rPr>
          <w:rFonts w:cs="Arial"/>
          <w:i/>
          <w:iCs/>
          <w:color w:val="auto"/>
        </w:rPr>
      </w:pPr>
      <w:r w:rsidRPr="00F67E64">
        <w:rPr>
          <w:rFonts w:cs="Arial"/>
          <w:i/>
          <w:iCs/>
          <w:color w:val="auto"/>
        </w:rPr>
        <w:t xml:space="preserve">Diese Forderungen werden vollkommen zurecht aufgestellt, denn das Handeln des Senats hinsichtlich des Tierschutzes in der Stadt vermittelt den Eindruck, dass man dort gewaltig auf der Bremse steht, was das Einleiten von konkreten Maßnahmen zugunsten des Tierschutzes angeht. Sei es die in letzter Minute zustande gekommene zukünftige Finanzierung des Tierheims in der Süderstraße, die in der Justizbehörde hängende Katzenschutzverordnung, das anachronistische Hamburger Hundegesetz oder die Situation um die Stadttauben – in allen Themenfeldern lässt das Handeln des Senats zu wünschen übrig. Die Liste lässt sich sogar noch fortsetzen. </w:t>
      </w:r>
    </w:p>
    <w:p w14:paraId="5B7EFC05" w14:textId="28175E72" w:rsidR="000A6D6E" w:rsidRDefault="000A6D6E" w:rsidP="00D03656">
      <w:pPr>
        <w:pStyle w:val="FrageEinleitungText"/>
        <w:widowControl w:val="0"/>
        <w:spacing w:before="240" w:after="0"/>
        <w:ind w:left="794"/>
        <w:rPr>
          <w:rFonts w:cs="Arial"/>
          <w:color w:val="auto"/>
        </w:rPr>
      </w:pPr>
      <w:r w:rsidRPr="00F67E64">
        <w:rPr>
          <w:rFonts w:cs="Arial"/>
          <w:color w:val="auto"/>
        </w:rPr>
        <w:t xml:space="preserve">Vor diesem Hintergrund frage ich den Senat: </w:t>
      </w:r>
    </w:p>
    <w:p w14:paraId="0E50126C" w14:textId="77777777" w:rsidR="00020FB8" w:rsidRPr="00F67E64" w:rsidRDefault="00020FB8" w:rsidP="00D03656">
      <w:pPr>
        <w:widowControl w:val="0"/>
        <w:spacing w:before="240"/>
        <w:rPr>
          <w:rFonts w:cs="Arial"/>
          <w:b/>
          <w:bCs/>
          <w:i/>
          <w:color w:val="auto"/>
        </w:rPr>
      </w:pPr>
      <w:r w:rsidRPr="00F67E64">
        <w:rPr>
          <w:rFonts w:cs="Arial"/>
          <w:b/>
          <w:bCs/>
          <w:i/>
          <w:color w:val="auto"/>
        </w:rPr>
        <w:t>Hundesteuereinnahmen vs. Tierschutzkostenübernahme</w:t>
      </w:r>
    </w:p>
    <w:p w14:paraId="30DF7614" w14:textId="77777777" w:rsidR="00020FB8" w:rsidRPr="00F67E64" w:rsidRDefault="00020FB8" w:rsidP="00D03656">
      <w:pPr>
        <w:widowControl w:val="0"/>
        <w:spacing w:before="120"/>
        <w:ind w:left="1701" w:hanging="1701"/>
        <w:jc w:val="both"/>
        <w:rPr>
          <w:rFonts w:cs="Arial"/>
          <w:b/>
          <w:bCs/>
          <w:i/>
          <w:color w:val="auto"/>
        </w:rPr>
      </w:pPr>
      <w:r w:rsidRPr="00F67E64">
        <w:rPr>
          <w:rFonts w:cs="Arial"/>
          <w:b/>
          <w:bCs/>
          <w:i/>
          <w:color w:val="auto"/>
        </w:rPr>
        <w:t>Vorbemerkung:</w:t>
      </w:r>
      <w:r w:rsidRPr="00F67E64">
        <w:rPr>
          <w:rFonts w:cs="Arial"/>
          <w:b/>
          <w:bCs/>
          <w:i/>
          <w:color w:val="auto"/>
        </w:rPr>
        <w:tab/>
      </w:r>
      <w:r w:rsidRPr="00F67E64">
        <w:rPr>
          <w:rFonts w:cs="Arial"/>
          <w:bCs/>
          <w:i/>
          <w:color w:val="auto"/>
        </w:rPr>
        <w:t>Die Einnahmen aus der Hundesteuer in der FHH beliefen sich im Jahr 2022 auf 5.373.851,99 Euro und laut Antwort auf die SKA „Sauberkeit in den Bezirken – Ärgernis: Hundekot auf öffentlichen Wegen (II)“ (22/13708) bis zum 01.12.2023 auf 5.457.292,49 Euro.</w:t>
      </w:r>
    </w:p>
    <w:p w14:paraId="2AAEFA1B"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Zwar ist die Hundesteuer nicht zweckbestimmt, aber welche Ausgaben aus dem Haushalt der FHH und der öffentlichen Unternehmen wurden für welche Aufgaben ganz oder anteilig durch die Haltung von in Hamburg angemeldeten Hunden verursacht (z.B. Unterhaltung von Hundeauslaufflächen, anteilige Reinigungskosten, Verwaltungsaufwand, Unterbringung sichergestellter Hunde usw.)?</w:t>
      </w:r>
    </w:p>
    <w:p w14:paraId="15BDB481"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Wie haben sich die durch die Hundehaltung induzierten Kosten für die FHH und ihre Unternehmen seit dem Jahr 2015 entwickelt?</w:t>
      </w:r>
    </w:p>
    <w:p w14:paraId="7677B1B8" w14:textId="0A850BF8" w:rsidR="002E62ED" w:rsidRPr="00F67E64" w:rsidRDefault="0023149B" w:rsidP="00D03656">
      <w:pPr>
        <w:widowControl w:val="0"/>
        <w:spacing w:before="120"/>
        <w:jc w:val="both"/>
        <w:rPr>
          <w:rFonts w:cs="Arial"/>
          <w:color w:val="auto"/>
        </w:rPr>
      </w:pPr>
      <w:bookmarkStart w:id="1" w:name="_Hlk159480613"/>
      <w:r w:rsidRPr="00F67E64">
        <w:rPr>
          <w:rFonts w:cs="Arial"/>
          <w:color w:val="auto"/>
        </w:rPr>
        <w:t>Es fallen eine Vielzahl von mit Kosten verbundenen Aufgaben für die F</w:t>
      </w:r>
      <w:r w:rsidR="009F4AF6" w:rsidRPr="00F67E64">
        <w:rPr>
          <w:rFonts w:cs="Arial"/>
          <w:color w:val="auto"/>
        </w:rPr>
        <w:t>reie und Hansestadt Hamburg (F</w:t>
      </w:r>
      <w:r w:rsidRPr="00F67E64">
        <w:rPr>
          <w:rFonts w:cs="Arial"/>
          <w:color w:val="auto"/>
        </w:rPr>
        <w:t>HH</w:t>
      </w:r>
      <w:r w:rsidR="009F4AF6" w:rsidRPr="00F67E64">
        <w:rPr>
          <w:rFonts w:cs="Arial"/>
          <w:color w:val="auto"/>
        </w:rPr>
        <w:t>)</w:t>
      </w:r>
      <w:r w:rsidR="00F965E8" w:rsidRPr="00F67E64">
        <w:rPr>
          <w:rFonts w:cs="Arial"/>
          <w:color w:val="auto"/>
        </w:rPr>
        <w:t xml:space="preserve"> an</w:t>
      </w:r>
      <w:r w:rsidRPr="00F67E64">
        <w:rPr>
          <w:rFonts w:cs="Arial"/>
          <w:color w:val="auto"/>
        </w:rPr>
        <w:t xml:space="preserve">, die der Hundehaltung in Hamburg geschuldet sind. Dabei handelt es sich </w:t>
      </w:r>
      <w:r w:rsidR="00F965E8" w:rsidRPr="00F67E64">
        <w:rPr>
          <w:rFonts w:cs="Arial"/>
          <w:color w:val="auto"/>
        </w:rPr>
        <w:t xml:space="preserve">vor allem </w:t>
      </w:r>
      <w:r w:rsidRPr="00F67E64">
        <w:rPr>
          <w:rFonts w:cs="Arial"/>
          <w:color w:val="auto"/>
        </w:rPr>
        <w:t>um solche Aufgaben, die der Einrichtung und Unterhaltung von Hundeauslaufzonen sowie freigegebenen Wege</w:t>
      </w:r>
      <w:r w:rsidR="00F965E8" w:rsidRPr="00F67E64">
        <w:rPr>
          <w:rFonts w:cs="Arial"/>
          <w:color w:val="auto"/>
        </w:rPr>
        <w:t>n</w:t>
      </w:r>
      <w:r w:rsidRPr="00F67E64">
        <w:rPr>
          <w:rFonts w:cs="Arial"/>
          <w:color w:val="auto"/>
        </w:rPr>
        <w:t>, Pfade</w:t>
      </w:r>
      <w:r w:rsidR="00F965E8" w:rsidRPr="00F67E64">
        <w:rPr>
          <w:rFonts w:cs="Arial"/>
          <w:color w:val="auto"/>
        </w:rPr>
        <w:t>n</w:t>
      </w:r>
      <w:r w:rsidRPr="00F67E64">
        <w:rPr>
          <w:rFonts w:cs="Arial"/>
          <w:color w:val="auto"/>
        </w:rPr>
        <w:t xml:space="preserve"> und Rasenflächen geschuldet sind, sowie </w:t>
      </w:r>
      <w:r w:rsidR="00F965E8" w:rsidRPr="00F67E64">
        <w:rPr>
          <w:rFonts w:cs="Arial"/>
          <w:color w:val="auto"/>
        </w:rPr>
        <w:t xml:space="preserve">um </w:t>
      </w:r>
      <w:r w:rsidRPr="00F67E64">
        <w:rPr>
          <w:rFonts w:cs="Arial"/>
          <w:color w:val="auto"/>
        </w:rPr>
        <w:t>Aufgaben, die im Zusammenhang mit der Reinigung öffentlicher Flächen, der Ausgabe von Hundekotbeuteln, der Führung des Hunderegisters, der Geltendmachung der Hundesteuer, der Einhaltung der gesetzlichen Vorschriften in Bezug auf das Hundegesetz</w:t>
      </w:r>
      <w:r w:rsidR="00F965E8" w:rsidRPr="00F67E64">
        <w:rPr>
          <w:rFonts w:cs="Arial"/>
          <w:color w:val="auto"/>
        </w:rPr>
        <w:t xml:space="preserve"> sowie</w:t>
      </w:r>
      <w:r w:rsidRPr="00F67E64">
        <w:rPr>
          <w:rFonts w:cs="Arial"/>
          <w:color w:val="auto"/>
        </w:rPr>
        <w:t xml:space="preserve"> dem Vollzug des Tierschutzgesetzes</w:t>
      </w:r>
      <w:r w:rsidR="00F965E8" w:rsidRPr="00F67E64">
        <w:rPr>
          <w:rFonts w:cs="Arial"/>
          <w:color w:val="auto"/>
        </w:rPr>
        <w:t xml:space="preserve"> stehen</w:t>
      </w:r>
      <w:r w:rsidR="001300F9" w:rsidRPr="00F67E64">
        <w:rPr>
          <w:rFonts w:cs="Arial"/>
          <w:color w:val="auto"/>
        </w:rPr>
        <w:t xml:space="preserve">. </w:t>
      </w:r>
      <w:r w:rsidRPr="00F67E64">
        <w:rPr>
          <w:rFonts w:cs="Arial"/>
          <w:color w:val="auto"/>
        </w:rPr>
        <w:t xml:space="preserve">Die im Einzelnen aus diesen Aufgaben entstehenden Kosten </w:t>
      </w:r>
      <w:r w:rsidR="00F965E8" w:rsidRPr="00F67E64">
        <w:rPr>
          <w:rFonts w:cs="Arial"/>
          <w:color w:val="auto"/>
        </w:rPr>
        <w:t xml:space="preserve">werden jedoch nicht gesondert erfasst und </w:t>
      </w:r>
      <w:r w:rsidRPr="00F67E64">
        <w:rPr>
          <w:rFonts w:cs="Arial"/>
          <w:color w:val="auto"/>
        </w:rPr>
        <w:t xml:space="preserve">sind </w:t>
      </w:r>
      <w:r w:rsidR="00F965E8" w:rsidRPr="00F67E64">
        <w:rPr>
          <w:rFonts w:cs="Arial"/>
          <w:color w:val="auto"/>
        </w:rPr>
        <w:t xml:space="preserve">als lediglich </w:t>
      </w:r>
      <w:r w:rsidRPr="00F67E64">
        <w:rPr>
          <w:rFonts w:cs="Arial"/>
          <w:color w:val="auto"/>
        </w:rPr>
        <w:t xml:space="preserve">anteilige Aufgaben aus </w:t>
      </w:r>
      <w:r w:rsidR="00F965E8" w:rsidRPr="00F67E64">
        <w:rPr>
          <w:rFonts w:cs="Arial"/>
          <w:color w:val="auto"/>
        </w:rPr>
        <w:t xml:space="preserve">unterschiedlichen </w:t>
      </w:r>
      <w:r w:rsidRPr="00F67E64">
        <w:rPr>
          <w:rFonts w:cs="Arial"/>
          <w:color w:val="auto"/>
        </w:rPr>
        <w:t>Gesamtaufgabe</w:t>
      </w:r>
      <w:r w:rsidR="00F965E8" w:rsidRPr="00F67E64">
        <w:rPr>
          <w:rFonts w:cs="Arial"/>
          <w:color w:val="auto"/>
        </w:rPr>
        <w:t>n</w:t>
      </w:r>
      <w:r w:rsidRPr="00F67E64">
        <w:rPr>
          <w:rFonts w:cs="Arial"/>
          <w:color w:val="auto"/>
        </w:rPr>
        <w:t xml:space="preserve"> nicht im Einzelnen bezifferbar. Zudem bezieht sich ein Teil dieser Kosten auch auf Hunde, die nicht in Hamburg gehalten werden, sondern sich hier nur vorübergehend aufhalten. </w:t>
      </w:r>
    </w:p>
    <w:p w14:paraId="706750F7" w14:textId="606883C8" w:rsidR="0023149B" w:rsidRPr="00F67E64" w:rsidRDefault="00F965E8" w:rsidP="00D03656">
      <w:pPr>
        <w:widowControl w:val="0"/>
        <w:spacing w:before="120" w:after="120"/>
        <w:jc w:val="both"/>
        <w:rPr>
          <w:rFonts w:cs="Arial"/>
          <w:color w:val="auto"/>
          <w:lang w:eastAsia="en-US"/>
        </w:rPr>
      </w:pPr>
      <w:r w:rsidRPr="00F67E64">
        <w:rPr>
          <w:rFonts w:cs="Arial"/>
          <w:color w:val="auto"/>
        </w:rPr>
        <w:lastRenderedPageBreak/>
        <w:t xml:space="preserve">Darüber hinaus fallen Kosten für die </w:t>
      </w:r>
      <w:r w:rsidR="0023149B" w:rsidRPr="00F67E64">
        <w:rPr>
          <w:rFonts w:cs="Arial"/>
          <w:color w:val="auto"/>
        </w:rPr>
        <w:t>Unterbringung von sichergestellten Hunden und Fundhunden</w:t>
      </w:r>
      <w:r w:rsidR="009F4AF6" w:rsidRPr="00F67E64">
        <w:rPr>
          <w:rFonts w:cs="Arial"/>
          <w:color w:val="auto"/>
        </w:rPr>
        <w:t xml:space="preserve"> </w:t>
      </w:r>
      <w:r w:rsidRPr="00F67E64">
        <w:rPr>
          <w:rFonts w:cs="Arial"/>
          <w:color w:val="auto"/>
        </w:rPr>
        <w:t>an:</w:t>
      </w:r>
      <w:r w:rsidR="0023149B" w:rsidRPr="00F67E64">
        <w:rPr>
          <w:rFonts w:cs="Arial"/>
          <w:color w:val="auto"/>
        </w:rPr>
        <w:t xml:space="preserve"> </w:t>
      </w:r>
    </w:p>
    <w:tbl>
      <w:tblPr>
        <w:tblStyle w:val="Tabellenraster"/>
        <w:tblW w:w="9067" w:type="dxa"/>
        <w:tblLook w:val="04A0" w:firstRow="1" w:lastRow="0" w:firstColumn="1" w:lastColumn="0" w:noHBand="0" w:noVBand="1"/>
      </w:tblPr>
      <w:tblGrid>
        <w:gridCol w:w="1555"/>
        <w:gridCol w:w="7512"/>
      </w:tblGrid>
      <w:tr w:rsidR="0023149B" w:rsidRPr="00F67E64" w14:paraId="2563C482" w14:textId="77777777" w:rsidTr="00FC5CA1">
        <w:tc>
          <w:tcPr>
            <w:tcW w:w="1555" w:type="dxa"/>
            <w:shd w:val="clear" w:color="auto" w:fill="D9D9D9" w:themeFill="background1" w:themeFillShade="D9"/>
          </w:tcPr>
          <w:p w14:paraId="469A1941" w14:textId="77777777" w:rsidR="0023149B" w:rsidRPr="00F67E64" w:rsidRDefault="0023149B" w:rsidP="00D03656">
            <w:pPr>
              <w:pStyle w:val="A-Antworttext"/>
              <w:widowControl w:val="0"/>
              <w:spacing w:before="0"/>
              <w:rPr>
                <w:rFonts w:ascii="Arial" w:hAnsi="Arial" w:cs="Arial"/>
                <w:b/>
                <w:bCs/>
                <w:color w:val="auto"/>
              </w:rPr>
            </w:pPr>
            <w:r w:rsidRPr="00F67E64">
              <w:rPr>
                <w:rFonts w:ascii="Arial" w:hAnsi="Arial" w:cs="Arial"/>
                <w:b/>
                <w:bCs/>
                <w:color w:val="auto"/>
              </w:rPr>
              <w:t>Jahr</w:t>
            </w:r>
          </w:p>
        </w:tc>
        <w:tc>
          <w:tcPr>
            <w:tcW w:w="7512" w:type="dxa"/>
            <w:shd w:val="clear" w:color="auto" w:fill="D9D9D9" w:themeFill="background1" w:themeFillShade="D9"/>
          </w:tcPr>
          <w:p w14:paraId="20C7A077" w14:textId="77777777" w:rsidR="0023149B" w:rsidRPr="00F67E64" w:rsidRDefault="0023149B" w:rsidP="00D03656">
            <w:pPr>
              <w:pStyle w:val="A-Antworttext"/>
              <w:widowControl w:val="0"/>
              <w:spacing w:before="0"/>
              <w:jc w:val="left"/>
              <w:rPr>
                <w:rFonts w:ascii="Arial" w:hAnsi="Arial" w:cs="Arial"/>
                <w:b/>
                <w:bCs/>
                <w:color w:val="auto"/>
              </w:rPr>
            </w:pPr>
            <w:r w:rsidRPr="00F67E64">
              <w:rPr>
                <w:rFonts w:ascii="Arial" w:hAnsi="Arial" w:cs="Arial"/>
                <w:b/>
                <w:bCs/>
                <w:color w:val="auto"/>
              </w:rPr>
              <w:t>Ausgaben im Zusammenhang mit der Unterbringung von Hunden</w:t>
            </w:r>
            <w:r w:rsidR="00594B6C" w:rsidRPr="00F67E64">
              <w:rPr>
                <w:rFonts w:ascii="Arial" w:hAnsi="Arial" w:cs="Arial"/>
                <w:b/>
                <w:bCs/>
                <w:color w:val="auto"/>
              </w:rPr>
              <w:t xml:space="preserve"> in Euro </w:t>
            </w:r>
            <w:r w:rsidR="002E62ED" w:rsidRPr="00F67E64">
              <w:rPr>
                <w:rFonts w:ascii="Arial" w:hAnsi="Arial" w:cs="Arial"/>
                <w:b/>
                <w:bCs/>
                <w:color w:val="auto"/>
              </w:rPr>
              <w:t>(</w:t>
            </w:r>
            <w:r w:rsidRPr="00F67E64">
              <w:rPr>
                <w:rFonts w:ascii="Arial" w:hAnsi="Arial" w:cs="Arial"/>
                <w:b/>
                <w:bCs/>
                <w:color w:val="auto"/>
              </w:rPr>
              <w:t>Fundhunde, sichergestellte Hunde</w:t>
            </w:r>
            <w:r w:rsidR="002E62ED" w:rsidRPr="00F67E64">
              <w:rPr>
                <w:rFonts w:ascii="Arial" w:hAnsi="Arial" w:cs="Arial"/>
                <w:b/>
                <w:bCs/>
                <w:color w:val="auto"/>
              </w:rPr>
              <w:t>)</w:t>
            </w:r>
          </w:p>
        </w:tc>
      </w:tr>
      <w:tr w:rsidR="0023149B" w:rsidRPr="00F67E64" w14:paraId="3DB42A5D" w14:textId="77777777" w:rsidTr="00FC5CA1">
        <w:tc>
          <w:tcPr>
            <w:tcW w:w="1555" w:type="dxa"/>
          </w:tcPr>
          <w:p w14:paraId="7F766971" w14:textId="77777777" w:rsidR="0023149B" w:rsidRPr="00F67E64" w:rsidRDefault="0023149B" w:rsidP="00D03656">
            <w:pPr>
              <w:pStyle w:val="A-Antworttext"/>
              <w:widowControl w:val="0"/>
              <w:spacing w:before="0"/>
              <w:rPr>
                <w:rFonts w:ascii="Arial" w:hAnsi="Arial" w:cs="Arial"/>
                <w:color w:val="auto"/>
              </w:rPr>
            </w:pPr>
            <w:r w:rsidRPr="00F67E64">
              <w:rPr>
                <w:rFonts w:ascii="Arial" w:hAnsi="Arial" w:cs="Arial"/>
                <w:color w:val="auto"/>
              </w:rPr>
              <w:t>2015</w:t>
            </w:r>
          </w:p>
        </w:tc>
        <w:tc>
          <w:tcPr>
            <w:tcW w:w="7512" w:type="dxa"/>
          </w:tcPr>
          <w:p w14:paraId="7CB8196B" w14:textId="77777777" w:rsidR="0023149B" w:rsidRPr="00F67E64" w:rsidRDefault="0023149B" w:rsidP="00FC5CA1">
            <w:pPr>
              <w:pStyle w:val="A-Antworttext"/>
              <w:widowControl w:val="0"/>
              <w:spacing w:before="0"/>
              <w:ind w:left="2871"/>
              <w:jc w:val="left"/>
              <w:rPr>
                <w:rFonts w:ascii="Arial" w:hAnsi="Arial" w:cs="Arial"/>
                <w:color w:val="auto"/>
              </w:rPr>
            </w:pPr>
            <w:r w:rsidRPr="00F67E64">
              <w:rPr>
                <w:rFonts w:ascii="Arial" w:hAnsi="Arial" w:cs="Arial"/>
                <w:color w:val="auto"/>
              </w:rPr>
              <w:t>420.417,99</w:t>
            </w:r>
          </w:p>
        </w:tc>
      </w:tr>
      <w:tr w:rsidR="0023149B" w:rsidRPr="00F67E64" w14:paraId="7B03751D" w14:textId="77777777" w:rsidTr="00FC5CA1">
        <w:tc>
          <w:tcPr>
            <w:tcW w:w="1555" w:type="dxa"/>
          </w:tcPr>
          <w:p w14:paraId="43C9FB71" w14:textId="77777777" w:rsidR="0023149B" w:rsidRPr="00F67E64" w:rsidRDefault="0023149B" w:rsidP="00D03656">
            <w:pPr>
              <w:pStyle w:val="A-Antworttext"/>
              <w:widowControl w:val="0"/>
              <w:spacing w:before="0"/>
              <w:rPr>
                <w:rFonts w:ascii="Arial" w:hAnsi="Arial" w:cs="Arial"/>
                <w:color w:val="auto"/>
              </w:rPr>
            </w:pPr>
            <w:r w:rsidRPr="00F67E64">
              <w:rPr>
                <w:rFonts w:ascii="Arial" w:hAnsi="Arial" w:cs="Arial"/>
                <w:color w:val="auto"/>
              </w:rPr>
              <w:t>2016</w:t>
            </w:r>
          </w:p>
        </w:tc>
        <w:tc>
          <w:tcPr>
            <w:tcW w:w="7512" w:type="dxa"/>
          </w:tcPr>
          <w:p w14:paraId="36BFE6BB" w14:textId="77777777" w:rsidR="0023149B" w:rsidRPr="00F67E64" w:rsidRDefault="0023149B" w:rsidP="00FC5CA1">
            <w:pPr>
              <w:pStyle w:val="A-Antworttext"/>
              <w:widowControl w:val="0"/>
              <w:spacing w:before="0"/>
              <w:ind w:left="2871"/>
              <w:jc w:val="left"/>
              <w:rPr>
                <w:rFonts w:ascii="Arial" w:hAnsi="Arial" w:cs="Arial"/>
                <w:color w:val="auto"/>
              </w:rPr>
            </w:pPr>
            <w:r w:rsidRPr="00F67E64">
              <w:rPr>
                <w:rFonts w:ascii="Arial" w:hAnsi="Arial" w:cs="Arial"/>
                <w:color w:val="auto"/>
              </w:rPr>
              <w:t>440.608,40</w:t>
            </w:r>
          </w:p>
        </w:tc>
      </w:tr>
      <w:tr w:rsidR="0023149B" w:rsidRPr="00F67E64" w14:paraId="7069C456" w14:textId="77777777" w:rsidTr="00FC5CA1">
        <w:tc>
          <w:tcPr>
            <w:tcW w:w="1555" w:type="dxa"/>
          </w:tcPr>
          <w:p w14:paraId="4EB0C9ED" w14:textId="77777777" w:rsidR="0023149B" w:rsidRPr="00F67E64" w:rsidRDefault="0023149B" w:rsidP="00D03656">
            <w:pPr>
              <w:pStyle w:val="A-Antworttext"/>
              <w:widowControl w:val="0"/>
              <w:spacing w:before="0"/>
              <w:rPr>
                <w:rFonts w:ascii="Arial" w:hAnsi="Arial" w:cs="Arial"/>
                <w:color w:val="auto"/>
              </w:rPr>
            </w:pPr>
            <w:r w:rsidRPr="00F67E64">
              <w:rPr>
                <w:rFonts w:ascii="Arial" w:hAnsi="Arial" w:cs="Arial"/>
                <w:color w:val="auto"/>
              </w:rPr>
              <w:t>2017</w:t>
            </w:r>
          </w:p>
        </w:tc>
        <w:tc>
          <w:tcPr>
            <w:tcW w:w="7512" w:type="dxa"/>
          </w:tcPr>
          <w:p w14:paraId="6F3F749E" w14:textId="77777777" w:rsidR="0023149B" w:rsidRPr="00F67E64" w:rsidRDefault="0023149B" w:rsidP="00FC5CA1">
            <w:pPr>
              <w:pStyle w:val="A-Antworttext"/>
              <w:widowControl w:val="0"/>
              <w:spacing w:before="0"/>
              <w:ind w:left="2871"/>
              <w:jc w:val="left"/>
              <w:rPr>
                <w:rFonts w:ascii="Arial" w:hAnsi="Arial" w:cs="Arial"/>
                <w:color w:val="auto"/>
              </w:rPr>
            </w:pPr>
            <w:r w:rsidRPr="00F67E64">
              <w:rPr>
                <w:rFonts w:ascii="Arial" w:hAnsi="Arial" w:cs="Arial"/>
                <w:color w:val="auto"/>
              </w:rPr>
              <w:t>461.010,51</w:t>
            </w:r>
          </w:p>
        </w:tc>
      </w:tr>
      <w:tr w:rsidR="0023149B" w:rsidRPr="00F67E64" w14:paraId="42B8E35F" w14:textId="77777777" w:rsidTr="00FC5CA1">
        <w:tc>
          <w:tcPr>
            <w:tcW w:w="1555" w:type="dxa"/>
          </w:tcPr>
          <w:p w14:paraId="249E09A9" w14:textId="77777777" w:rsidR="0023149B" w:rsidRPr="00F67E64" w:rsidRDefault="0023149B" w:rsidP="00D03656">
            <w:pPr>
              <w:pStyle w:val="A-Antworttext"/>
              <w:widowControl w:val="0"/>
              <w:spacing w:before="0"/>
              <w:rPr>
                <w:rFonts w:ascii="Arial" w:hAnsi="Arial" w:cs="Arial"/>
                <w:color w:val="auto"/>
              </w:rPr>
            </w:pPr>
            <w:r w:rsidRPr="00F67E64">
              <w:rPr>
                <w:rFonts w:ascii="Arial" w:hAnsi="Arial" w:cs="Arial"/>
                <w:color w:val="auto"/>
              </w:rPr>
              <w:t>2018</w:t>
            </w:r>
          </w:p>
        </w:tc>
        <w:tc>
          <w:tcPr>
            <w:tcW w:w="7512" w:type="dxa"/>
          </w:tcPr>
          <w:p w14:paraId="5DE559F5" w14:textId="77777777" w:rsidR="0023149B" w:rsidRPr="00F67E64" w:rsidRDefault="0023149B" w:rsidP="00FC5CA1">
            <w:pPr>
              <w:pStyle w:val="A-Antworttext"/>
              <w:widowControl w:val="0"/>
              <w:spacing w:before="0"/>
              <w:ind w:left="2871"/>
              <w:jc w:val="left"/>
              <w:rPr>
                <w:rFonts w:ascii="Arial" w:hAnsi="Arial" w:cs="Arial"/>
                <w:color w:val="auto"/>
              </w:rPr>
            </w:pPr>
            <w:r w:rsidRPr="00F67E64">
              <w:rPr>
                <w:rFonts w:ascii="Arial" w:hAnsi="Arial" w:cs="Arial"/>
                <w:color w:val="auto"/>
              </w:rPr>
              <w:t>581.550,82</w:t>
            </w:r>
          </w:p>
        </w:tc>
      </w:tr>
      <w:tr w:rsidR="0023149B" w:rsidRPr="00F67E64" w14:paraId="3B8C2221" w14:textId="77777777" w:rsidTr="00FC5CA1">
        <w:tc>
          <w:tcPr>
            <w:tcW w:w="1555" w:type="dxa"/>
          </w:tcPr>
          <w:p w14:paraId="49F78568" w14:textId="77777777" w:rsidR="0023149B" w:rsidRPr="00F67E64" w:rsidRDefault="0023149B" w:rsidP="00D03656">
            <w:pPr>
              <w:pStyle w:val="A-Antworttext"/>
              <w:widowControl w:val="0"/>
              <w:spacing w:before="0"/>
              <w:rPr>
                <w:rFonts w:ascii="Arial" w:hAnsi="Arial" w:cs="Arial"/>
                <w:color w:val="auto"/>
              </w:rPr>
            </w:pPr>
            <w:r w:rsidRPr="00F67E64">
              <w:rPr>
                <w:rFonts w:ascii="Arial" w:hAnsi="Arial" w:cs="Arial"/>
                <w:color w:val="auto"/>
              </w:rPr>
              <w:t>2019</w:t>
            </w:r>
          </w:p>
        </w:tc>
        <w:tc>
          <w:tcPr>
            <w:tcW w:w="7512" w:type="dxa"/>
          </w:tcPr>
          <w:p w14:paraId="37C5D514" w14:textId="77777777" w:rsidR="0023149B" w:rsidRPr="00F67E64" w:rsidRDefault="0023149B" w:rsidP="00FC5CA1">
            <w:pPr>
              <w:pStyle w:val="A-Antworttext"/>
              <w:widowControl w:val="0"/>
              <w:spacing w:before="0"/>
              <w:ind w:left="2871"/>
              <w:jc w:val="left"/>
              <w:rPr>
                <w:rFonts w:ascii="Arial" w:hAnsi="Arial" w:cs="Arial"/>
                <w:color w:val="auto"/>
              </w:rPr>
            </w:pPr>
            <w:r w:rsidRPr="00F67E64">
              <w:rPr>
                <w:rFonts w:ascii="Arial" w:hAnsi="Arial" w:cs="Arial"/>
                <w:color w:val="auto"/>
              </w:rPr>
              <w:t>734.123,59</w:t>
            </w:r>
          </w:p>
        </w:tc>
      </w:tr>
      <w:tr w:rsidR="0023149B" w:rsidRPr="00F67E64" w14:paraId="162C353F" w14:textId="77777777" w:rsidTr="00FC5CA1">
        <w:tc>
          <w:tcPr>
            <w:tcW w:w="1555" w:type="dxa"/>
          </w:tcPr>
          <w:p w14:paraId="0A0618DE" w14:textId="77777777" w:rsidR="0023149B" w:rsidRPr="00F67E64" w:rsidRDefault="0023149B" w:rsidP="00D03656">
            <w:pPr>
              <w:pStyle w:val="A-Antworttext"/>
              <w:widowControl w:val="0"/>
              <w:spacing w:before="0"/>
              <w:rPr>
                <w:rFonts w:ascii="Arial" w:hAnsi="Arial" w:cs="Arial"/>
                <w:color w:val="auto"/>
              </w:rPr>
            </w:pPr>
            <w:r w:rsidRPr="00F67E64">
              <w:rPr>
                <w:rFonts w:ascii="Arial" w:hAnsi="Arial" w:cs="Arial"/>
                <w:color w:val="auto"/>
              </w:rPr>
              <w:t>2020</w:t>
            </w:r>
          </w:p>
        </w:tc>
        <w:tc>
          <w:tcPr>
            <w:tcW w:w="7512" w:type="dxa"/>
          </w:tcPr>
          <w:p w14:paraId="26F4BE10" w14:textId="77777777" w:rsidR="0023149B" w:rsidRPr="00F67E64" w:rsidRDefault="0023149B" w:rsidP="00FC5CA1">
            <w:pPr>
              <w:pStyle w:val="A-Antworttext"/>
              <w:widowControl w:val="0"/>
              <w:spacing w:before="0"/>
              <w:ind w:left="2871"/>
              <w:jc w:val="left"/>
              <w:rPr>
                <w:rFonts w:ascii="Arial" w:hAnsi="Arial" w:cs="Arial"/>
                <w:color w:val="auto"/>
              </w:rPr>
            </w:pPr>
            <w:r w:rsidRPr="00F67E64">
              <w:rPr>
                <w:rFonts w:ascii="Arial" w:hAnsi="Arial" w:cs="Arial"/>
                <w:color w:val="auto"/>
              </w:rPr>
              <w:t>841.833,95</w:t>
            </w:r>
          </w:p>
        </w:tc>
      </w:tr>
      <w:tr w:rsidR="0023149B" w:rsidRPr="00F67E64" w14:paraId="45D17375" w14:textId="77777777" w:rsidTr="00FC5CA1">
        <w:tc>
          <w:tcPr>
            <w:tcW w:w="1555" w:type="dxa"/>
          </w:tcPr>
          <w:p w14:paraId="390365AA" w14:textId="77777777" w:rsidR="0023149B" w:rsidRPr="00F67E64" w:rsidRDefault="0023149B" w:rsidP="00D03656">
            <w:pPr>
              <w:pStyle w:val="A-Antworttext"/>
              <w:widowControl w:val="0"/>
              <w:spacing w:before="0"/>
              <w:rPr>
                <w:rFonts w:ascii="Arial" w:hAnsi="Arial" w:cs="Arial"/>
                <w:color w:val="auto"/>
              </w:rPr>
            </w:pPr>
            <w:r w:rsidRPr="00F67E64">
              <w:rPr>
                <w:rFonts w:ascii="Arial" w:hAnsi="Arial" w:cs="Arial"/>
                <w:color w:val="auto"/>
              </w:rPr>
              <w:t>2021</w:t>
            </w:r>
          </w:p>
        </w:tc>
        <w:tc>
          <w:tcPr>
            <w:tcW w:w="7512" w:type="dxa"/>
          </w:tcPr>
          <w:p w14:paraId="525FF1F0" w14:textId="77777777" w:rsidR="0023149B" w:rsidRPr="00F67E64" w:rsidRDefault="0023149B" w:rsidP="00FC5CA1">
            <w:pPr>
              <w:pStyle w:val="A-Antworttext"/>
              <w:widowControl w:val="0"/>
              <w:spacing w:before="0"/>
              <w:ind w:left="2871"/>
              <w:jc w:val="left"/>
              <w:rPr>
                <w:rFonts w:ascii="Arial" w:hAnsi="Arial" w:cs="Arial"/>
                <w:color w:val="auto"/>
              </w:rPr>
            </w:pPr>
            <w:r w:rsidRPr="00F67E64">
              <w:rPr>
                <w:rFonts w:ascii="Arial" w:hAnsi="Arial" w:cs="Arial"/>
                <w:color w:val="auto"/>
              </w:rPr>
              <w:t>685.251,44</w:t>
            </w:r>
          </w:p>
        </w:tc>
      </w:tr>
      <w:tr w:rsidR="0023149B" w:rsidRPr="00F67E64" w14:paraId="47C023BA" w14:textId="77777777" w:rsidTr="00FC5CA1">
        <w:tc>
          <w:tcPr>
            <w:tcW w:w="1555" w:type="dxa"/>
          </w:tcPr>
          <w:p w14:paraId="0F471F3B" w14:textId="77777777" w:rsidR="0023149B" w:rsidRPr="00F67E64" w:rsidRDefault="0023149B" w:rsidP="00D03656">
            <w:pPr>
              <w:pStyle w:val="A-Antworttext"/>
              <w:widowControl w:val="0"/>
              <w:spacing w:before="0"/>
              <w:rPr>
                <w:rFonts w:ascii="Arial" w:hAnsi="Arial" w:cs="Arial"/>
                <w:color w:val="auto"/>
              </w:rPr>
            </w:pPr>
            <w:r w:rsidRPr="00F67E64">
              <w:rPr>
                <w:rFonts w:ascii="Arial" w:hAnsi="Arial" w:cs="Arial"/>
                <w:color w:val="auto"/>
              </w:rPr>
              <w:t>2022</w:t>
            </w:r>
          </w:p>
        </w:tc>
        <w:tc>
          <w:tcPr>
            <w:tcW w:w="7512" w:type="dxa"/>
          </w:tcPr>
          <w:p w14:paraId="3685D81A" w14:textId="77777777" w:rsidR="0023149B" w:rsidRPr="00F67E64" w:rsidRDefault="0023149B" w:rsidP="00FC5CA1">
            <w:pPr>
              <w:pStyle w:val="A-Antworttext"/>
              <w:widowControl w:val="0"/>
              <w:spacing w:before="0"/>
              <w:ind w:left="2871"/>
              <w:jc w:val="left"/>
              <w:rPr>
                <w:rFonts w:ascii="Arial" w:hAnsi="Arial" w:cs="Arial"/>
                <w:color w:val="auto"/>
              </w:rPr>
            </w:pPr>
            <w:r w:rsidRPr="00F67E64">
              <w:rPr>
                <w:rFonts w:ascii="Arial" w:hAnsi="Arial" w:cs="Arial"/>
                <w:color w:val="auto"/>
              </w:rPr>
              <w:t>820.760,41</w:t>
            </w:r>
          </w:p>
        </w:tc>
      </w:tr>
      <w:tr w:rsidR="0023149B" w:rsidRPr="00F67E64" w14:paraId="087C931C" w14:textId="77777777" w:rsidTr="00FC5CA1">
        <w:tc>
          <w:tcPr>
            <w:tcW w:w="1555" w:type="dxa"/>
          </w:tcPr>
          <w:p w14:paraId="31277EF2" w14:textId="77777777" w:rsidR="0023149B" w:rsidRPr="00F67E64" w:rsidRDefault="0023149B" w:rsidP="00D03656">
            <w:pPr>
              <w:pStyle w:val="A-Antworttext"/>
              <w:widowControl w:val="0"/>
              <w:spacing w:before="0"/>
              <w:rPr>
                <w:rFonts w:ascii="Arial" w:hAnsi="Arial" w:cs="Arial"/>
                <w:color w:val="auto"/>
              </w:rPr>
            </w:pPr>
            <w:r w:rsidRPr="00F67E64">
              <w:rPr>
                <w:rFonts w:ascii="Arial" w:hAnsi="Arial" w:cs="Arial"/>
                <w:color w:val="auto"/>
              </w:rPr>
              <w:t>2023</w:t>
            </w:r>
          </w:p>
        </w:tc>
        <w:tc>
          <w:tcPr>
            <w:tcW w:w="7512" w:type="dxa"/>
          </w:tcPr>
          <w:p w14:paraId="533DE4BA" w14:textId="77777777" w:rsidR="0023149B" w:rsidRPr="00F67E64" w:rsidRDefault="0023149B" w:rsidP="00FC5CA1">
            <w:pPr>
              <w:pStyle w:val="A-Antworttext"/>
              <w:widowControl w:val="0"/>
              <w:spacing w:before="0"/>
              <w:ind w:left="2871"/>
              <w:jc w:val="left"/>
              <w:rPr>
                <w:rFonts w:ascii="Arial" w:hAnsi="Arial" w:cs="Arial"/>
                <w:color w:val="auto"/>
              </w:rPr>
            </w:pPr>
            <w:r w:rsidRPr="00F67E64">
              <w:rPr>
                <w:rFonts w:ascii="Arial" w:hAnsi="Arial" w:cs="Arial"/>
                <w:color w:val="auto"/>
              </w:rPr>
              <w:t>723.968,98</w:t>
            </w:r>
          </w:p>
        </w:tc>
      </w:tr>
    </w:tbl>
    <w:p w14:paraId="2E243CFD" w14:textId="77777777" w:rsidR="0023149B" w:rsidRPr="00F67E64" w:rsidRDefault="0023149B" w:rsidP="00D03656">
      <w:pPr>
        <w:pStyle w:val="A-Antworttext"/>
        <w:widowControl w:val="0"/>
        <w:rPr>
          <w:rFonts w:cs="Arial"/>
          <w:color w:val="auto"/>
          <w:lang w:eastAsia="en-US"/>
        </w:rPr>
      </w:pPr>
    </w:p>
    <w:bookmarkEnd w:id="1"/>
    <w:p w14:paraId="3F448902"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Wie hoch sind die jährlichen Zuwendungen der FHH an Tierschutzorganisationen oder andere Einrichtung im Rahmen der gesetzlichen Aufgaben im Tierschutz einerseits und weiterer Aufgaben andererseits? Bitte für die Zeit seit dem Jahr 2015 jahrweise getrennt aufführen und nach Gattungen aufteilen.</w:t>
      </w:r>
    </w:p>
    <w:p w14:paraId="5C48F076" w14:textId="77C54720" w:rsidR="009F4AF6" w:rsidRPr="00F67E64" w:rsidRDefault="005517D2" w:rsidP="00D03656">
      <w:pPr>
        <w:widowControl w:val="0"/>
        <w:spacing w:before="120"/>
        <w:jc w:val="both"/>
        <w:rPr>
          <w:rFonts w:cs="Arial"/>
          <w:color w:val="auto"/>
        </w:rPr>
      </w:pPr>
      <w:r w:rsidRPr="00F67E64">
        <w:rPr>
          <w:rFonts w:cs="Arial"/>
          <w:color w:val="auto"/>
          <w:lang w:eastAsia="en-US"/>
        </w:rPr>
        <w:t>Dem</w:t>
      </w:r>
      <w:r w:rsidR="00B27E66" w:rsidRPr="00F67E64">
        <w:rPr>
          <w:rFonts w:cs="Arial"/>
          <w:color w:val="auto"/>
          <w:lang w:eastAsia="en-US"/>
        </w:rPr>
        <w:t xml:space="preserve"> </w:t>
      </w:r>
      <w:r w:rsidR="00B27E66" w:rsidRPr="00F67E64">
        <w:rPr>
          <w:rFonts w:cs="Arial"/>
          <w:iCs/>
          <w:color w:val="auto"/>
        </w:rPr>
        <w:t>Hamburger Tierschutzverein von 1841 e. V.</w:t>
      </w:r>
      <w:r w:rsidRPr="00F67E64">
        <w:rPr>
          <w:rFonts w:cs="Arial"/>
          <w:color w:val="auto"/>
          <w:lang w:eastAsia="en-US"/>
        </w:rPr>
        <w:t xml:space="preserve"> </w:t>
      </w:r>
      <w:r w:rsidR="00B27E66" w:rsidRPr="00F67E64">
        <w:rPr>
          <w:rFonts w:cs="Arial"/>
          <w:color w:val="auto"/>
          <w:lang w:eastAsia="en-US"/>
        </w:rPr>
        <w:t>(</w:t>
      </w:r>
      <w:r w:rsidRPr="00F67E64">
        <w:rPr>
          <w:rFonts w:cs="Arial"/>
          <w:color w:val="auto"/>
          <w:lang w:eastAsia="en-US"/>
        </w:rPr>
        <w:t>HTV</w:t>
      </w:r>
      <w:r w:rsidR="00B27E66" w:rsidRPr="00F67E64">
        <w:rPr>
          <w:rFonts w:cs="Arial"/>
          <w:color w:val="auto"/>
          <w:lang w:eastAsia="en-US"/>
        </w:rPr>
        <w:t>)</w:t>
      </w:r>
      <w:r w:rsidRPr="00F67E64">
        <w:rPr>
          <w:rFonts w:cs="Arial"/>
          <w:color w:val="auto"/>
          <w:lang w:eastAsia="en-US"/>
        </w:rPr>
        <w:t xml:space="preserve"> wird jährlich im Zusammenhang mit der Unterbringung und Versorgung von Fund- und Verwahrtieren eine Zuwendung in Höhe der Erbpacht für das Grundstück in der Süderstraße gewährt. Die Erbpacht beläuft sich seit dem Jahr 2015 auf jährlich 84.200 Euro. </w:t>
      </w:r>
      <w:r w:rsidR="00380123" w:rsidRPr="00F67E64">
        <w:rPr>
          <w:rFonts w:cs="Arial"/>
          <w:color w:val="auto"/>
          <w:lang w:eastAsia="en-US"/>
        </w:rPr>
        <w:t xml:space="preserve">Mit Bescheid vom 17. Oktober </w:t>
      </w:r>
      <w:r w:rsidR="002C6E2C" w:rsidRPr="00F67E64">
        <w:rPr>
          <w:rFonts w:cs="Arial"/>
          <w:color w:val="auto"/>
          <w:lang w:eastAsia="en-US"/>
        </w:rPr>
        <w:t>2022</w:t>
      </w:r>
      <w:r w:rsidR="00380123" w:rsidRPr="00F67E64">
        <w:rPr>
          <w:rFonts w:cs="Arial"/>
          <w:color w:val="auto"/>
          <w:lang w:eastAsia="en-US"/>
        </w:rPr>
        <w:t xml:space="preserve"> wurde dem HTV eine Zuwendung als Festbetragsfinanzierung in Höhe von </w:t>
      </w:r>
      <w:r w:rsidR="006932BD" w:rsidRPr="00F67E64">
        <w:rPr>
          <w:rFonts w:cs="Arial"/>
          <w:color w:val="auto"/>
          <w:lang w:eastAsia="en-US"/>
        </w:rPr>
        <w:t xml:space="preserve">insgesamt </w:t>
      </w:r>
      <w:r w:rsidR="00380123" w:rsidRPr="00F67E64">
        <w:rPr>
          <w:rFonts w:cs="Arial"/>
          <w:color w:val="auto"/>
          <w:lang w:eastAsia="en-US"/>
        </w:rPr>
        <w:t>390.000 Euro</w:t>
      </w:r>
      <w:r w:rsidR="002C6E2C" w:rsidRPr="00F67E64">
        <w:rPr>
          <w:rFonts w:cs="Arial"/>
          <w:color w:val="auto"/>
          <w:lang w:eastAsia="en-US"/>
        </w:rPr>
        <w:t xml:space="preserve"> </w:t>
      </w:r>
      <w:r w:rsidR="00380123" w:rsidRPr="00F67E64">
        <w:rPr>
          <w:rFonts w:cs="Arial"/>
          <w:color w:val="auto"/>
          <w:lang w:eastAsia="en-US"/>
        </w:rPr>
        <w:t xml:space="preserve">für die Sanierung des Katzenhauses bewilligt. </w:t>
      </w:r>
      <w:r w:rsidR="00380123" w:rsidRPr="00F67E64">
        <w:rPr>
          <w:rFonts w:cs="Arial"/>
          <w:color w:val="auto"/>
        </w:rPr>
        <w:t>Der Zuwendungszeitraum endet mit dem 31.</w:t>
      </w:r>
      <w:r w:rsidR="006932BD" w:rsidRPr="00F67E64">
        <w:rPr>
          <w:rFonts w:cs="Arial"/>
          <w:color w:val="auto"/>
        </w:rPr>
        <w:t xml:space="preserve">Dezember </w:t>
      </w:r>
      <w:r w:rsidR="00380123" w:rsidRPr="00F67E64">
        <w:rPr>
          <w:rFonts w:cs="Arial"/>
          <w:color w:val="auto"/>
        </w:rPr>
        <w:t>2025, im Jahr 2023 wurde der erste Teilbetrag in Höhe von 80.833 Euro ausbezahlt</w:t>
      </w:r>
      <w:r w:rsidR="009F4AF6" w:rsidRPr="00F67E64">
        <w:rPr>
          <w:rFonts w:cs="Arial"/>
          <w:color w:val="auto"/>
        </w:rPr>
        <w:t>.</w:t>
      </w:r>
    </w:p>
    <w:p w14:paraId="753DD819" w14:textId="77777777" w:rsidR="000373D2" w:rsidRPr="00F67E64" w:rsidRDefault="000373D2" w:rsidP="00D03656">
      <w:pPr>
        <w:pStyle w:val="A-Antworttext"/>
        <w:widowControl w:val="0"/>
        <w:rPr>
          <w:rFonts w:cs="Arial"/>
          <w:color w:val="auto"/>
          <w:lang w:eastAsia="en-US"/>
        </w:rPr>
      </w:pPr>
    </w:p>
    <w:p w14:paraId="49F28440" w14:textId="1A76A5AA" w:rsidR="00D03725" w:rsidRPr="00F67E64" w:rsidRDefault="00020FB8" w:rsidP="00D03656">
      <w:pPr>
        <w:pStyle w:val="FrageNummer1"/>
        <w:widowControl w:val="0"/>
        <w:spacing w:before="0" w:after="120"/>
        <w:ind w:left="1701" w:hanging="1701"/>
        <w:rPr>
          <w:rFonts w:cs="Arial"/>
          <w:iCs/>
          <w:color w:val="auto"/>
        </w:rPr>
      </w:pPr>
      <w:r w:rsidRPr="00F67E64">
        <w:rPr>
          <w:rFonts w:cs="Arial"/>
          <w:color w:val="auto"/>
        </w:rPr>
        <w:t>Wie hoch waren jeweils die initial eingestellten Haushaltsmittel in den Haushalten der FHH seit dem Jahr 2015 für gesetzliche und darüberhinausgehende Aufgaben des Tierschutzes? Bitte ausführen, welche Zweckbestimmung diesen Mitteln jeweils zugrunde lag.</w:t>
      </w:r>
    </w:p>
    <w:tbl>
      <w:tblPr>
        <w:tblStyle w:val="Tabellenraster"/>
        <w:tblW w:w="9067" w:type="dxa"/>
        <w:tblLook w:val="04A0" w:firstRow="1" w:lastRow="0" w:firstColumn="1" w:lastColumn="0" w:noHBand="0" w:noVBand="1"/>
      </w:tblPr>
      <w:tblGrid>
        <w:gridCol w:w="988"/>
        <w:gridCol w:w="1701"/>
        <w:gridCol w:w="6378"/>
      </w:tblGrid>
      <w:tr w:rsidR="008D54CA" w:rsidRPr="00F67E64" w14:paraId="709059E0" w14:textId="77777777" w:rsidTr="00FC5CA1">
        <w:tc>
          <w:tcPr>
            <w:tcW w:w="988" w:type="dxa"/>
            <w:shd w:val="clear" w:color="auto" w:fill="D9D9D9" w:themeFill="background1" w:themeFillShade="D9"/>
          </w:tcPr>
          <w:p w14:paraId="77C863F6" w14:textId="77777777" w:rsidR="003B07E3" w:rsidRPr="00F67E64" w:rsidRDefault="003B07E3" w:rsidP="00D03656">
            <w:pPr>
              <w:pStyle w:val="A-Antworttext"/>
              <w:widowControl w:val="0"/>
              <w:spacing w:before="0"/>
              <w:rPr>
                <w:rFonts w:ascii="Arial" w:hAnsi="Arial" w:cs="Arial"/>
                <w:b/>
                <w:bCs/>
                <w:iCs/>
                <w:color w:val="auto"/>
              </w:rPr>
            </w:pPr>
            <w:r w:rsidRPr="00F67E64">
              <w:rPr>
                <w:rFonts w:ascii="Arial" w:hAnsi="Arial" w:cs="Arial"/>
                <w:b/>
                <w:bCs/>
                <w:iCs/>
                <w:color w:val="auto"/>
              </w:rPr>
              <w:t>Jahr</w:t>
            </w:r>
          </w:p>
        </w:tc>
        <w:tc>
          <w:tcPr>
            <w:tcW w:w="1701" w:type="dxa"/>
            <w:shd w:val="clear" w:color="auto" w:fill="D9D9D9" w:themeFill="background1" w:themeFillShade="D9"/>
          </w:tcPr>
          <w:p w14:paraId="5DAFD6F7" w14:textId="77777777" w:rsidR="003B07E3" w:rsidRPr="00F67E64" w:rsidRDefault="003B07E3" w:rsidP="00D03656">
            <w:pPr>
              <w:pStyle w:val="A-Antworttext"/>
              <w:widowControl w:val="0"/>
              <w:spacing w:before="0"/>
              <w:jc w:val="left"/>
              <w:rPr>
                <w:rFonts w:ascii="Arial" w:hAnsi="Arial" w:cs="Arial"/>
                <w:b/>
                <w:bCs/>
                <w:iCs/>
                <w:color w:val="auto"/>
              </w:rPr>
            </w:pPr>
            <w:r w:rsidRPr="00F67E64">
              <w:rPr>
                <w:rFonts w:ascii="Arial" w:hAnsi="Arial" w:cs="Arial"/>
                <w:b/>
                <w:bCs/>
                <w:iCs/>
                <w:color w:val="auto"/>
              </w:rPr>
              <w:t>Summe in Euro</w:t>
            </w:r>
          </w:p>
        </w:tc>
        <w:tc>
          <w:tcPr>
            <w:tcW w:w="6378" w:type="dxa"/>
            <w:shd w:val="clear" w:color="auto" w:fill="D9D9D9" w:themeFill="background1" w:themeFillShade="D9"/>
          </w:tcPr>
          <w:p w14:paraId="3DD6B2A6" w14:textId="77777777" w:rsidR="003B07E3" w:rsidRPr="00F67E64" w:rsidRDefault="003B07E3" w:rsidP="00D03656">
            <w:pPr>
              <w:pStyle w:val="A-Antworttext"/>
              <w:widowControl w:val="0"/>
              <w:spacing w:before="0"/>
              <w:rPr>
                <w:rFonts w:ascii="Arial" w:hAnsi="Arial" w:cs="Arial"/>
                <w:b/>
                <w:bCs/>
                <w:iCs/>
                <w:color w:val="auto"/>
              </w:rPr>
            </w:pPr>
            <w:r w:rsidRPr="00F67E64">
              <w:rPr>
                <w:rFonts w:ascii="Arial" w:hAnsi="Arial" w:cs="Arial"/>
                <w:b/>
                <w:bCs/>
                <w:iCs/>
                <w:color w:val="auto"/>
              </w:rPr>
              <w:t>Zweckbestimmung</w:t>
            </w:r>
          </w:p>
        </w:tc>
      </w:tr>
      <w:tr w:rsidR="008A0077" w:rsidRPr="00F67E64" w14:paraId="0FD6FC1E" w14:textId="77777777" w:rsidTr="00FC5CA1">
        <w:tc>
          <w:tcPr>
            <w:tcW w:w="988" w:type="dxa"/>
            <w:vMerge w:val="restart"/>
          </w:tcPr>
          <w:p w14:paraId="6CD4E2D4"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2015</w:t>
            </w:r>
          </w:p>
        </w:tc>
        <w:tc>
          <w:tcPr>
            <w:tcW w:w="1701" w:type="dxa"/>
          </w:tcPr>
          <w:p w14:paraId="3E0ED3FB"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1.923.000</w:t>
            </w:r>
          </w:p>
        </w:tc>
        <w:tc>
          <w:tcPr>
            <w:tcW w:w="6378" w:type="dxa"/>
          </w:tcPr>
          <w:p w14:paraId="59E70C7D" w14:textId="4A137AEC" w:rsidR="008A0077" w:rsidRPr="00F67E64" w:rsidRDefault="008A0077" w:rsidP="00D03656">
            <w:pPr>
              <w:pStyle w:val="A-Antworttext"/>
              <w:widowControl w:val="0"/>
              <w:spacing w:before="0"/>
              <w:rPr>
                <w:rFonts w:ascii="Arial" w:hAnsi="Arial" w:cs="Arial"/>
                <w:iCs/>
                <w:color w:val="auto"/>
                <w:vertAlign w:val="superscript"/>
              </w:rPr>
            </w:pPr>
            <w:r w:rsidRPr="00F67E64">
              <w:rPr>
                <w:rFonts w:ascii="Arial" w:hAnsi="Arial" w:cs="Arial"/>
                <w:iCs/>
                <w:color w:val="auto"/>
              </w:rPr>
              <w:t>Tierunterbringung*</w:t>
            </w:r>
          </w:p>
        </w:tc>
      </w:tr>
      <w:tr w:rsidR="008A0077" w:rsidRPr="00F67E64" w14:paraId="12FA0075" w14:textId="77777777" w:rsidTr="00FC5CA1">
        <w:tc>
          <w:tcPr>
            <w:tcW w:w="988" w:type="dxa"/>
            <w:vMerge/>
          </w:tcPr>
          <w:p w14:paraId="4592C32B"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2A563246"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154.000</w:t>
            </w:r>
          </w:p>
        </w:tc>
        <w:tc>
          <w:tcPr>
            <w:tcW w:w="6378" w:type="dxa"/>
          </w:tcPr>
          <w:p w14:paraId="47D35F40" w14:textId="48FDAC8D"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Allgemeine Verwaltungsausgaben Tierseuchen und Tierschutz**</w:t>
            </w:r>
          </w:p>
        </w:tc>
      </w:tr>
      <w:tr w:rsidR="008A0077" w:rsidRPr="00F67E64" w14:paraId="2BA4A65C" w14:textId="77777777" w:rsidTr="00FC5CA1">
        <w:tc>
          <w:tcPr>
            <w:tcW w:w="988" w:type="dxa"/>
            <w:vMerge/>
          </w:tcPr>
          <w:p w14:paraId="1BF032B1"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68D56DE4"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84.200</w:t>
            </w:r>
          </w:p>
        </w:tc>
        <w:tc>
          <w:tcPr>
            <w:tcW w:w="6378" w:type="dxa"/>
          </w:tcPr>
          <w:p w14:paraId="5EE5A981"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Zuwendung Erbpachtzins HTV</w:t>
            </w:r>
          </w:p>
        </w:tc>
      </w:tr>
      <w:tr w:rsidR="008A0077" w:rsidRPr="00F67E64" w14:paraId="1C0FCB89" w14:textId="77777777" w:rsidTr="00FC5CA1">
        <w:tc>
          <w:tcPr>
            <w:tcW w:w="988" w:type="dxa"/>
            <w:vMerge w:val="restart"/>
          </w:tcPr>
          <w:p w14:paraId="668EF1DC"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2016</w:t>
            </w:r>
          </w:p>
        </w:tc>
        <w:tc>
          <w:tcPr>
            <w:tcW w:w="1701" w:type="dxa"/>
          </w:tcPr>
          <w:p w14:paraId="14E167FB"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1.923.000</w:t>
            </w:r>
          </w:p>
        </w:tc>
        <w:tc>
          <w:tcPr>
            <w:tcW w:w="6378" w:type="dxa"/>
          </w:tcPr>
          <w:p w14:paraId="265EC09B" w14:textId="34E2B5ED"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Tierunterbringung*</w:t>
            </w:r>
          </w:p>
        </w:tc>
      </w:tr>
      <w:tr w:rsidR="008A0077" w:rsidRPr="00F67E64" w14:paraId="151B0C4A" w14:textId="77777777" w:rsidTr="00FC5CA1">
        <w:tc>
          <w:tcPr>
            <w:tcW w:w="988" w:type="dxa"/>
            <w:vMerge/>
          </w:tcPr>
          <w:p w14:paraId="24FFF65A"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0A9A9B49"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154.000</w:t>
            </w:r>
          </w:p>
        </w:tc>
        <w:tc>
          <w:tcPr>
            <w:tcW w:w="6378" w:type="dxa"/>
          </w:tcPr>
          <w:p w14:paraId="68440906" w14:textId="0CBEE5D6"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Allgemeine Verwaltungsausgaben Tierseuchen und Tierschutz**</w:t>
            </w:r>
          </w:p>
        </w:tc>
      </w:tr>
      <w:tr w:rsidR="008A0077" w:rsidRPr="00F67E64" w14:paraId="587A05A5" w14:textId="77777777" w:rsidTr="00FC5CA1">
        <w:tc>
          <w:tcPr>
            <w:tcW w:w="988" w:type="dxa"/>
            <w:vMerge/>
          </w:tcPr>
          <w:p w14:paraId="49B335F2"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7B294E31"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84.200</w:t>
            </w:r>
          </w:p>
        </w:tc>
        <w:tc>
          <w:tcPr>
            <w:tcW w:w="6378" w:type="dxa"/>
          </w:tcPr>
          <w:p w14:paraId="7AA9A05D"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Zuwendung Erbpachtzins HTV</w:t>
            </w:r>
          </w:p>
        </w:tc>
      </w:tr>
      <w:tr w:rsidR="008A0077" w:rsidRPr="00F67E64" w14:paraId="1F225E88" w14:textId="77777777" w:rsidTr="00FC5CA1">
        <w:tc>
          <w:tcPr>
            <w:tcW w:w="988" w:type="dxa"/>
            <w:vMerge w:val="restart"/>
          </w:tcPr>
          <w:p w14:paraId="5C378081"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2017</w:t>
            </w:r>
          </w:p>
        </w:tc>
        <w:tc>
          <w:tcPr>
            <w:tcW w:w="1701" w:type="dxa"/>
          </w:tcPr>
          <w:p w14:paraId="5849AE7A"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1.915.000</w:t>
            </w:r>
          </w:p>
        </w:tc>
        <w:tc>
          <w:tcPr>
            <w:tcW w:w="6378" w:type="dxa"/>
          </w:tcPr>
          <w:p w14:paraId="1DB76174" w14:textId="1B768040"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Tierunterbringung*</w:t>
            </w:r>
          </w:p>
        </w:tc>
      </w:tr>
      <w:tr w:rsidR="008A0077" w:rsidRPr="00F67E64" w14:paraId="6B3D175C" w14:textId="77777777" w:rsidTr="00FC5CA1">
        <w:tc>
          <w:tcPr>
            <w:tcW w:w="988" w:type="dxa"/>
            <w:vMerge/>
          </w:tcPr>
          <w:p w14:paraId="04915483"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5663D58B"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154.000</w:t>
            </w:r>
          </w:p>
        </w:tc>
        <w:tc>
          <w:tcPr>
            <w:tcW w:w="6378" w:type="dxa"/>
          </w:tcPr>
          <w:p w14:paraId="4F0418ED" w14:textId="4EB685EA"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Allgemeine Verwaltungsausgaben Tierseuchen und Tierschutz**</w:t>
            </w:r>
          </w:p>
        </w:tc>
      </w:tr>
      <w:tr w:rsidR="008A0077" w:rsidRPr="00F67E64" w14:paraId="633D2D89" w14:textId="77777777" w:rsidTr="00FC5CA1">
        <w:tc>
          <w:tcPr>
            <w:tcW w:w="988" w:type="dxa"/>
            <w:vMerge/>
          </w:tcPr>
          <w:p w14:paraId="21B60768"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5F46D24F"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84.200</w:t>
            </w:r>
          </w:p>
        </w:tc>
        <w:tc>
          <w:tcPr>
            <w:tcW w:w="6378" w:type="dxa"/>
          </w:tcPr>
          <w:p w14:paraId="3AFEFD03"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Zuwendung Erbpachtzins HTV</w:t>
            </w:r>
          </w:p>
        </w:tc>
      </w:tr>
      <w:tr w:rsidR="008A0077" w:rsidRPr="00F67E64" w14:paraId="6461DEAC" w14:textId="77777777" w:rsidTr="00FC5CA1">
        <w:tc>
          <w:tcPr>
            <w:tcW w:w="988" w:type="dxa"/>
            <w:vMerge w:val="restart"/>
          </w:tcPr>
          <w:p w14:paraId="3D08CB9E"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2018</w:t>
            </w:r>
          </w:p>
        </w:tc>
        <w:tc>
          <w:tcPr>
            <w:tcW w:w="1701" w:type="dxa"/>
          </w:tcPr>
          <w:p w14:paraId="157846FD"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1.915.000</w:t>
            </w:r>
          </w:p>
        </w:tc>
        <w:tc>
          <w:tcPr>
            <w:tcW w:w="6378" w:type="dxa"/>
          </w:tcPr>
          <w:p w14:paraId="4248228A" w14:textId="4CED9D12"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Tierunterbringung*</w:t>
            </w:r>
          </w:p>
        </w:tc>
      </w:tr>
      <w:tr w:rsidR="008A0077" w:rsidRPr="00F67E64" w14:paraId="6623F5BF" w14:textId="77777777" w:rsidTr="00FC5CA1">
        <w:tc>
          <w:tcPr>
            <w:tcW w:w="988" w:type="dxa"/>
            <w:vMerge/>
          </w:tcPr>
          <w:p w14:paraId="19A864D2"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6C309B30"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154.000</w:t>
            </w:r>
          </w:p>
        </w:tc>
        <w:tc>
          <w:tcPr>
            <w:tcW w:w="6378" w:type="dxa"/>
          </w:tcPr>
          <w:p w14:paraId="1FBE648B" w14:textId="65C20768"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Allgemeine Verwaltungsausgaben Tierseuchen und Tierschutz**</w:t>
            </w:r>
          </w:p>
        </w:tc>
      </w:tr>
      <w:tr w:rsidR="008A0077" w:rsidRPr="00F67E64" w14:paraId="2CDD7AEB" w14:textId="77777777" w:rsidTr="00FC5CA1">
        <w:tc>
          <w:tcPr>
            <w:tcW w:w="988" w:type="dxa"/>
            <w:vMerge/>
          </w:tcPr>
          <w:p w14:paraId="0C9784A5"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2BC862C4"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84.200</w:t>
            </w:r>
          </w:p>
        </w:tc>
        <w:tc>
          <w:tcPr>
            <w:tcW w:w="6378" w:type="dxa"/>
          </w:tcPr>
          <w:p w14:paraId="4181D537"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Zuwendung Erbpachtzins HTV</w:t>
            </w:r>
          </w:p>
        </w:tc>
      </w:tr>
      <w:tr w:rsidR="008A0077" w:rsidRPr="00F67E64" w14:paraId="4997FE7A" w14:textId="77777777" w:rsidTr="00FC5CA1">
        <w:tc>
          <w:tcPr>
            <w:tcW w:w="988" w:type="dxa"/>
            <w:vMerge w:val="restart"/>
          </w:tcPr>
          <w:p w14:paraId="47C15E57"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2019</w:t>
            </w:r>
          </w:p>
        </w:tc>
        <w:tc>
          <w:tcPr>
            <w:tcW w:w="1701" w:type="dxa"/>
          </w:tcPr>
          <w:p w14:paraId="604D08B2"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1.915.000</w:t>
            </w:r>
          </w:p>
        </w:tc>
        <w:tc>
          <w:tcPr>
            <w:tcW w:w="6378" w:type="dxa"/>
          </w:tcPr>
          <w:p w14:paraId="06536D62" w14:textId="35E2B1D3"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Tierunterbringung*</w:t>
            </w:r>
          </w:p>
        </w:tc>
      </w:tr>
      <w:tr w:rsidR="008A0077" w:rsidRPr="00F67E64" w14:paraId="1C7012D6" w14:textId="77777777" w:rsidTr="00FC5CA1">
        <w:tc>
          <w:tcPr>
            <w:tcW w:w="988" w:type="dxa"/>
            <w:vMerge/>
          </w:tcPr>
          <w:p w14:paraId="670A58CC"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12FD7915"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151.000</w:t>
            </w:r>
          </w:p>
        </w:tc>
        <w:tc>
          <w:tcPr>
            <w:tcW w:w="6378" w:type="dxa"/>
          </w:tcPr>
          <w:p w14:paraId="211ACE7B" w14:textId="4762CA74"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Allgemeine Verwaltungsausgaben Tierseuchen und Tierschutz**</w:t>
            </w:r>
          </w:p>
        </w:tc>
      </w:tr>
      <w:tr w:rsidR="008A0077" w:rsidRPr="00F67E64" w14:paraId="0DE1E689" w14:textId="77777777" w:rsidTr="00FC5CA1">
        <w:tc>
          <w:tcPr>
            <w:tcW w:w="988" w:type="dxa"/>
            <w:vMerge/>
          </w:tcPr>
          <w:p w14:paraId="128F6088"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2176EB25"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84.200</w:t>
            </w:r>
          </w:p>
        </w:tc>
        <w:tc>
          <w:tcPr>
            <w:tcW w:w="6378" w:type="dxa"/>
          </w:tcPr>
          <w:p w14:paraId="6A27A495"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Zuwendung Erbpachtzins HTV</w:t>
            </w:r>
          </w:p>
        </w:tc>
      </w:tr>
      <w:tr w:rsidR="008A0077" w:rsidRPr="00F67E64" w14:paraId="6848FE3C" w14:textId="77777777" w:rsidTr="00FC5CA1">
        <w:tc>
          <w:tcPr>
            <w:tcW w:w="988" w:type="dxa"/>
            <w:vMerge w:val="restart"/>
          </w:tcPr>
          <w:p w14:paraId="2E55D9A8"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2020</w:t>
            </w:r>
          </w:p>
        </w:tc>
        <w:tc>
          <w:tcPr>
            <w:tcW w:w="1701" w:type="dxa"/>
          </w:tcPr>
          <w:p w14:paraId="2E8BCB3D"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1.915.000</w:t>
            </w:r>
          </w:p>
        </w:tc>
        <w:tc>
          <w:tcPr>
            <w:tcW w:w="6378" w:type="dxa"/>
          </w:tcPr>
          <w:p w14:paraId="4400A865" w14:textId="4C825E4F"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Tierunterbringung*</w:t>
            </w:r>
          </w:p>
        </w:tc>
      </w:tr>
      <w:tr w:rsidR="008A0077" w:rsidRPr="00F67E64" w14:paraId="0CFD0EBD" w14:textId="77777777" w:rsidTr="00FC5CA1">
        <w:tc>
          <w:tcPr>
            <w:tcW w:w="988" w:type="dxa"/>
            <w:vMerge/>
          </w:tcPr>
          <w:p w14:paraId="534E31F1"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79DEC4D6"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151.000</w:t>
            </w:r>
          </w:p>
        </w:tc>
        <w:tc>
          <w:tcPr>
            <w:tcW w:w="6378" w:type="dxa"/>
          </w:tcPr>
          <w:p w14:paraId="72324139" w14:textId="09126395"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Allgemeine Verwaltungsausgaben Tierseuchen und Tierschutz**</w:t>
            </w:r>
          </w:p>
        </w:tc>
      </w:tr>
      <w:tr w:rsidR="008A0077" w:rsidRPr="00F67E64" w14:paraId="2FE24724" w14:textId="77777777" w:rsidTr="00FC5CA1">
        <w:tc>
          <w:tcPr>
            <w:tcW w:w="988" w:type="dxa"/>
            <w:vMerge/>
          </w:tcPr>
          <w:p w14:paraId="632B12D8"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067ECC6D"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84.200</w:t>
            </w:r>
          </w:p>
        </w:tc>
        <w:tc>
          <w:tcPr>
            <w:tcW w:w="6378" w:type="dxa"/>
          </w:tcPr>
          <w:p w14:paraId="497530E9"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Zuwendung Erbpachtzins HTV</w:t>
            </w:r>
          </w:p>
        </w:tc>
      </w:tr>
      <w:tr w:rsidR="008A0077" w:rsidRPr="00F67E64" w14:paraId="1B1086D1" w14:textId="77777777" w:rsidTr="00FC5CA1">
        <w:tc>
          <w:tcPr>
            <w:tcW w:w="988" w:type="dxa"/>
            <w:vMerge w:val="restart"/>
          </w:tcPr>
          <w:p w14:paraId="16D00A85"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2021</w:t>
            </w:r>
          </w:p>
        </w:tc>
        <w:tc>
          <w:tcPr>
            <w:tcW w:w="1701" w:type="dxa"/>
          </w:tcPr>
          <w:p w14:paraId="46304D02"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1.915.000</w:t>
            </w:r>
          </w:p>
        </w:tc>
        <w:tc>
          <w:tcPr>
            <w:tcW w:w="6378" w:type="dxa"/>
          </w:tcPr>
          <w:p w14:paraId="46072483" w14:textId="13B2DE83"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Tierunterbringung*</w:t>
            </w:r>
          </w:p>
        </w:tc>
      </w:tr>
      <w:tr w:rsidR="008A0077" w:rsidRPr="00F67E64" w14:paraId="5D0DEA24" w14:textId="77777777" w:rsidTr="00FC5CA1">
        <w:tc>
          <w:tcPr>
            <w:tcW w:w="988" w:type="dxa"/>
            <w:vMerge/>
          </w:tcPr>
          <w:p w14:paraId="6410AF81"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6F29CED0"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165.000</w:t>
            </w:r>
          </w:p>
        </w:tc>
        <w:tc>
          <w:tcPr>
            <w:tcW w:w="6378" w:type="dxa"/>
          </w:tcPr>
          <w:p w14:paraId="31EFF16E" w14:textId="5DE172A8"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Allgemeine Verwaltungsausgaben Tierseuchen und Tierschutz**</w:t>
            </w:r>
          </w:p>
        </w:tc>
      </w:tr>
      <w:tr w:rsidR="008A0077" w:rsidRPr="00F67E64" w14:paraId="30A04518" w14:textId="77777777" w:rsidTr="00FC5CA1">
        <w:tc>
          <w:tcPr>
            <w:tcW w:w="988" w:type="dxa"/>
            <w:vMerge/>
          </w:tcPr>
          <w:p w14:paraId="79DC5778"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1514821E"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84.200</w:t>
            </w:r>
          </w:p>
        </w:tc>
        <w:tc>
          <w:tcPr>
            <w:tcW w:w="6378" w:type="dxa"/>
          </w:tcPr>
          <w:p w14:paraId="4ED0858D"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Zuwendung Erbpachtzins HTV</w:t>
            </w:r>
          </w:p>
        </w:tc>
      </w:tr>
      <w:tr w:rsidR="008A0077" w:rsidRPr="00F67E64" w14:paraId="735E9A71" w14:textId="77777777" w:rsidTr="00FC5CA1">
        <w:tc>
          <w:tcPr>
            <w:tcW w:w="988" w:type="dxa"/>
            <w:vMerge w:val="restart"/>
          </w:tcPr>
          <w:p w14:paraId="0F877F84"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2022</w:t>
            </w:r>
          </w:p>
        </w:tc>
        <w:tc>
          <w:tcPr>
            <w:tcW w:w="1701" w:type="dxa"/>
          </w:tcPr>
          <w:p w14:paraId="5C339D9A"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1.915.000</w:t>
            </w:r>
          </w:p>
        </w:tc>
        <w:tc>
          <w:tcPr>
            <w:tcW w:w="6378" w:type="dxa"/>
          </w:tcPr>
          <w:p w14:paraId="4332150E" w14:textId="69B70D5D"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Tierunterbringung*</w:t>
            </w:r>
          </w:p>
        </w:tc>
      </w:tr>
      <w:tr w:rsidR="008A0077" w:rsidRPr="00F67E64" w14:paraId="391F092E" w14:textId="77777777" w:rsidTr="00FC5CA1">
        <w:tc>
          <w:tcPr>
            <w:tcW w:w="988" w:type="dxa"/>
            <w:vMerge/>
          </w:tcPr>
          <w:p w14:paraId="0F57D185"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370DA785"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165.000</w:t>
            </w:r>
          </w:p>
        </w:tc>
        <w:tc>
          <w:tcPr>
            <w:tcW w:w="6378" w:type="dxa"/>
          </w:tcPr>
          <w:p w14:paraId="21E068BE" w14:textId="6C10B550"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Allgemeine Verwaltungsausgaben Tierseuchen und Tierschutz**</w:t>
            </w:r>
          </w:p>
        </w:tc>
      </w:tr>
      <w:tr w:rsidR="008A0077" w:rsidRPr="00F67E64" w14:paraId="2C647CEA" w14:textId="77777777" w:rsidTr="00FC5CA1">
        <w:tc>
          <w:tcPr>
            <w:tcW w:w="988" w:type="dxa"/>
            <w:vMerge/>
          </w:tcPr>
          <w:p w14:paraId="76B0007A"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590F2F32"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84.200</w:t>
            </w:r>
          </w:p>
        </w:tc>
        <w:tc>
          <w:tcPr>
            <w:tcW w:w="6378" w:type="dxa"/>
          </w:tcPr>
          <w:p w14:paraId="36927A24"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Zuwendung Erbpachtzins HTV</w:t>
            </w:r>
          </w:p>
        </w:tc>
      </w:tr>
      <w:tr w:rsidR="008A0077" w:rsidRPr="00F67E64" w14:paraId="05DC8C09" w14:textId="77777777" w:rsidTr="00FC5CA1">
        <w:tc>
          <w:tcPr>
            <w:tcW w:w="988" w:type="dxa"/>
            <w:vMerge w:val="restart"/>
          </w:tcPr>
          <w:p w14:paraId="2618DB93"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2023</w:t>
            </w:r>
          </w:p>
        </w:tc>
        <w:tc>
          <w:tcPr>
            <w:tcW w:w="1701" w:type="dxa"/>
          </w:tcPr>
          <w:p w14:paraId="22AC6395"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1.915.000</w:t>
            </w:r>
          </w:p>
        </w:tc>
        <w:tc>
          <w:tcPr>
            <w:tcW w:w="6378" w:type="dxa"/>
          </w:tcPr>
          <w:p w14:paraId="4A75020D" w14:textId="486F2A1F"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Tierunterbringung*</w:t>
            </w:r>
          </w:p>
        </w:tc>
      </w:tr>
      <w:tr w:rsidR="008A0077" w:rsidRPr="00F67E64" w14:paraId="216543F1" w14:textId="77777777" w:rsidTr="00FC5CA1">
        <w:tc>
          <w:tcPr>
            <w:tcW w:w="988" w:type="dxa"/>
            <w:vMerge/>
          </w:tcPr>
          <w:p w14:paraId="78F4EA8A"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66D6B5F4"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165.000</w:t>
            </w:r>
          </w:p>
        </w:tc>
        <w:tc>
          <w:tcPr>
            <w:tcW w:w="6378" w:type="dxa"/>
          </w:tcPr>
          <w:p w14:paraId="560F3B5D" w14:textId="47EFB6AC"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Allgemeine Verwaltungsausgaben Tierseuchen und Tierschutz**</w:t>
            </w:r>
          </w:p>
        </w:tc>
      </w:tr>
      <w:tr w:rsidR="008A0077" w:rsidRPr="00F67E64" w14:paraId="6A9EF20A" w14:textId="77777777" w:rsidTr="00FC5CA1">
        <w:tc>
          <w:tcPr>
            <w:tcW w:w="988" w:type="dxa"/>
            <w:vMerge/>
          </w:tcPr>
          <w:p w14:paraId="44EC3045"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340497FD"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84.200</w:t>
            </w:r>
          </w:p>
        </w:tc>
        <w:tc>
          <w:tcPr>
            <w:tcW w:w="6378" w:type="dxa"/>
          </w:tcPr>
          <w:p w14:paraId="2F47A558"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Zuwendung Erbpachtzins HTV</w:t>
            </w:r>
          </w:p>
        </w:tc>
      </w:tr>
      <w:tr w:rsidR="008A0077" w:rsidRPr="00F67E64" w14:paraId="44E5EC85" w14:textId="77777777" w:rsidTr="00FC5CA1">
        <w:tc>
          <w:tcPr>
            <w:tcW w:w="988" w:type="dxa"/>
            <w:vMerge w:val="restart"/>
          </w:tcPr>
          <w:p w14:paraId="6EB85800"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lastRenderedPageBreak/>
              <w:t>2024</w:t>
            </w:r>
          </w:p>
        </w:tc>
        <w:tc>
          <w:tcPr>
            <w:tcW w:w="1701" w:type="dxa"/>
          </w:tcPr>
          <w:p w14:paraId="3114E732"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1.915.000</w:t>
            </w:r>
          </w:p>
        </w:tc>
        <w:tc>
          <w:tcPr>
            <w:tcW w:w="6378" w:type="dxa"/>
          </w:tcPr>
          <w:p w14:paraId="09F631EC" w14:textId="705E9FE0"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Tierunterbringung*</w:t>
            </w:r>
          </w:p>
        </w:tc>
      </w:tr>
      <w:tr w:rsidR="008A0077" w:rsidRPr="00F67E64" w14:paraId="40272243" w14:textId="77777777" w:rsidTr="00FC5CA1">
        <w:tc>
          <w:tcPr>
            <w:tcW w:w="988" w:type="dxa"/>
            <w:vMerge/>
          </w:tcPr>
          <w:p w14:paraId="43AF9696"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4230E464"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165.000</w:t>
            </w:r>
          </w:p>
        </w:tc>
        <w:tc>
          <w:tcPr>
            <w:tcW w:w="6378" w:type="dxa"/>
          </w:tcPr>
          <w:p w14:paraId="68B69962" w14:textId="56F87AC5"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Allgemeine Verwaltungsausgaben Tierseuchen und Tierschutz**</w:t>
            </w:r>
          </w:p>
        </w:tc>
      </w:tr>
      <w:tr w:rsidR="008A0077" w:rsidRPr="00F67E64" w14:paraId="2E2E87D9" w14:textId="77777777" w:rsidTr="00FC5CA1">
        <w:tc>
          <w:tcPr>
            <w:tcW w:w="988" w:type="dxa"/>
            <w:vMerge/>
          </w:tcPr>
          <w:p w14:paraId="385A4021" w14:textId="77777777" w:rsidR="008A0077" w:rsidRPr="00F67E64" w:rsidRDefault="008A0077" w:rsidP="00D03656">
            <w:pPr>
              <w:pStyle w:val="A-Antworttext"/>
              <w:widowControl w:val="0"/>
              <w:spacing w:before="0"/>
              <w:rPr>
                <w:rFonts w:ascii="Arial" w:hAnsi="Arial" w:cs="Arial"/>
                <w:iCs/>
                <w:color w:val="auto"/>
              </w:rPr>
            </w:pPr>
          </w:p>
        </w:tc>
        <w:tc>
          <w:tcPr>
            <w:tcW w:w="1701" w:type="dxa"/>
          </w:tcPr>
          <w:p w14:paraId="795AF904" w14:textId="77777777" w:rsidR="008A0077" w:rsidRPr="00F67E64" w:rsidRDefault="008A0077" w:rsidP="00D03656">
            <w:pPr>
              <w:pStyle w:val="A-Antworttext"/>
              <w:widowControl w:val="0"/>
              <w:spacing w:before="0"/>
              <w:jc w:val="right"/>
              <w:rPr>
                <w:rFonts w:ascii="Arial" w:hAnsi="Arial" w:cs="Arial"/>
                <w:iCs/>
                <w:color w:val="auto"/>
              </w:rPr>
            </w:pPr>
            <w:r w:rsidRPr="00F67E64">
              <w:rPr>
                <w:rFonts w:ascii="Arial" w:hAnsi="Arial" w:cs="Arial"/>
                <w:iCs/>
                <w:color w:val="auto"/>
              </w:rPr>
              <w:t>84.200</w:t>
            </w:r>
          </w:p>
        </w:tc>
        <w:tc>
          <w:tcPr>
            <w:tcW w:w="6378" w:type="dxa"/>
          </w:tcPr>
          <w:p w14:paraId="32101626" w14:textId="77777777" w:rsidR="008A0077" w:rsidRPr="00F67E64" w:rsidRDefault="008A0077" w:rsidP="00D03656">
            <w:pPr>
              <w:pStyle w:val="A-Antworttext"/>
              <w:widowControl w:val="0"/>
              <w:spacing w:before="0"/>
              <w:rPr>
                <w:rFonts w:ascii="Arial" w:hAnsi="Arial" w:cs="Arial"/>
                <w:iCs/>
                <w:color w:val="auto"/>
              </w:rPr>
            </w:pPr>
            <w:r w:rsidRPr="00F67E64">
              <w:rPr>
                <w:rFonts w:ascii="Arial" w:hAnsi="Arial" w:cs="Arial"/>
                <w:iCs/>
                <w:color w:val="auto"/>
              </w:rPr>
              <w:t>Zuwendung Erbpachtzins HTV</w:t>
            </w:r>
          </w:p>
        </w:tc>
      </w:tr>
    </w:tbl>
    <w:p w14:paraId="4A1E53B7" w14:textId="4F7489B1" w:rsidR="00AC359B" w:rsidRPr="00F67E64" w:rsidRDefault="00FC5CA1" w:rsidP="00FC5CA1">
      <w:pPr>
        <w:pStyle w:val="A-Antworttext"/>
        <w:widowControl w:val="0"/>
        <w:tabs>
          <w:tab w:val="left" w:pos="284"/>
        </w:tabs>
        <w:ind w:left="284" w:hanging="142"/>
        <w:rPr>
          <w:rFonts w:cs="Arial"/>
          <w:color w:val="auto"/>
          <w:lang w:eastAsia="en-US"/>
        </w:rPr>
      </w:pPr>
      <w:r w:rsidRPr="00FC5CA1">
        <w:rPr>
          <w:rFonts w:cs="Arial"/>
          <w:color w:val="auto"/>
          <w:lang w:eastAsia="en-US"/>
        </w:rPr>
        <w:t>*</w:t>
      </w:r>
      <w:r>
        <w:rPr>
          <w:rFonts w:cs="Arial"/>
          <w:color w:val="auto"/>
          <w:lang w:eastAsia="en-US"/>
        </w:rPr>
        <w:tab/>
      </w:r>
      <w:r w:rsidR="00AC359B" w:rsidRPr="00F67E64">
        <w:rPr>
          <w:rFonts w:cs="Arial"/>
          <w:color w:val="auto"/>
          <w:lang w:eastAsia="en-US"/>
        </w:rPr>
        <w:t xml:space="preserve">Betrifft auch Tierunterbringungen, die durch das Fundrecht, das Tiergesundheitsrecht und das Gefahrenabwehrrecht veranlasst sind. </w:t>
      </w:r>
    </w:p>
    <w:p w14:paraId="087E830D" w14:textId="60AB2590" w:rsidR="002557D9" w:rsidRPr="00F67E64" w:rsidRDefault="008A0077" w:rsidP="00FC5CA1">
      <w:pPr>
        <w:pStyle w:val="A-Antworttext"/>
        <w:widowControl w:val="0"/>
        <w:tabs>
          <w:tab w:val="left" w:pos="284"/>
        </w:tabs>
        <w:spacing w:before="0"/>
        <w:ind w:left="284" w:hanging="142"/>
        <w:rPr>
          <w:rFonts w:cs="Arial"/>
          <w:iCs/>
          <w:color w:val="auto"/>
        </w:rPr>
      </w:pPr>
      <w:r w:rsidRPr="00F67E64">
        <w:rPr>
          <w:rFonts w:cs="Arial"/>
          <w:color w:val="auto"/>
          <w:lang w:eastAsia="en-US"/>
        </w:rPr>
        <w:t>**</w:t>
      </w:r>
      <w:r w:rsidR="006B1355" w:rsidRPr="00F67E64">
        <w:rPr>
          <w:rFonts w:cs="Arial"/>
          <w:color w:val="auto"/>
          <w:lang w:eastAsia="en-US"/>
        </w:rPr>
        <w:t>E</w:t>
      </w:r>
      <w:r w:rsidR="006B1355" w:rsidRPr="00F67E64">
        <w:rPr>
          <w:rFonts w:cs="Arial"/>
          <w:iCs/>
          <w:color w:val="auto"/>
        </w:rPr>
        <w:t>ine weitere Differenzierung ist aufgrund fachlicher Zusammenhänge nicht möglich.</w:t>
      </w:r>
    </w:p>
    <w:p w14:paraId="6DBFE08C" w14:textId="6CFB4272" w:rsidR="006B1355" w:rsidRPr="00F67E64" w:rsidRDefault="00A335C0" w:rsidP="00D03656">
      <w:pPr>
        <w:pStyle w:val="A-Antworttext"/>
        <w:widowControl w:val="0"/>
        <w:rPr>
          <w:rFonts w:cs="Arial"/>
          <w:iCs/>
          <w:color w:val="auto"/>
          <w:lang w:eastAsia="en-US"/>
        </w:rPr>
      </w:pPr>
      <w:r w:rsidRPr="00F67E64">
        <w:rPr>
          <w:rFonts w:cs="Arial"/>
          <w:iCs/>
          <w:color w:val="auto"/>
          <w:lang w:eastAsia="en-US"/>
        </w:rPr>
        <w:t xml:space="preserve">Darüber hinaus werden in den Haushalten der zuständigen Behörden weitere Personal- und Sachmittel veranschlagt, </w:t>
      </w:r>
      <w:r w:rsidR="00AC359B" w:rsidRPr="00F67E64">
        <w:rPr>
          <w:rFonts w:cs="Arial"/>
          <w:iCs/>
          <w:color w:val="auto"/>
          <w:lang w:eastAsia="en-US"/>
        </w:rPr>
        <w:t xml:space="preserve">mit denen </w:t>
      </w:r>
      <w:r w:rsidR="00E6019D" w:rsidRPr="00F67E64">
        <w:rPr>
          <w:rFonts w:cs="Arial"/>
          <w:iCs/>
          <w:color w:val="auto"/>
          <w:lang w:eastAsia="en-US"/>
        </w:rPr>
        <w:t xml:space="preserve">Aufgaben im Zusammenhang mit dem Tierschutz </w:t>
      </w:r>
      <w:r w:rsidR="00AC359B" w:rsidRPr="00F67E64">
        <w:rPr>
          <w:rFonts w:cs="Arial"/>
          <w:iCs/>
          <w:color w:val="auto"/>
          <w:lang w:eastAsia="en-US"/>
        </w:rPr>
        <w:t>abgedeckt werden (</w:t>
      </w:r>
      <w:r w:rsidR="00324141" w:rsidRPr="00F67E64">
        <w:rPr>
          <w:rFonts w:cs="Arial"/>
          <w:iCs/>
          <w:color w:val="auto"/>
          <w:lang w:eastAsia="en-US"/>
        </w:rPr>
        <w:t>u.</w:t>
      </w:r>
      <w:r w:rsidR="00FC5CA1">
        <w:rPr>
          <w:rFonts w:cs="Arial"/>
          <w:iCs/>
          <w:color w:val="auto"/>
          <w:lang w:eastAsia="en-US"/>
        </w:rPr>
        <w:t> </w:t>
      </w:r>
      <w:r w:rsidR="00324141" w:rsidRPr="00F67E64">
        <w:rPr>
          <w:rFonts w:cs="Arial"/>
          <w:iCs/>
          <w:color w:val="auto"/>
          <w:lang w:eastAsia="en-US"/>
        </w:rPr>
        <w:t>a.</w:t>
      </w:r>
      <w:r w:rsidR="00AC359B" w:rsidRPr="00F67E64">
        <w:rPr>
          <w:rFonts w:cs="Arial"/>
          <w:iCs/>
          <w:color w:val="auto"/>
          <w:lang w:eastAsia="en-US"/>
        </w:rPr>
        <w:t xml:space="preserve"> </w:t>
      </w:r>
      <w:r w:rsidRPr="00F67E64">
        <w:rPr>
          <w:rFonts w:cs="Arial"/>
          <w:iCs/>
          <w:color w:val="auto"/>
          <w:lang w:eastAsia="en-US"/>
        </w:rPr>
        <w:t>Vollzugsaufgaben</w:t>
      </w:r>
      <w:r w:rsidR="00AC359B" w:rsidRPr="00F67E64">
        <w:rPr>
          <w:rFonts w:cs="Arial"/>
          <w:iCs/>
          <w:color w:val="auto"/>
          <w:lang w:eastAsia="en-US"/>
        </w:rPr>
        <w:t xml:space="preserve"> nach dem Tierschutzgesetz</w:t>
      </w:r>
      <w:r w:rsidRPr="00F67E64">
        <w:rPr>
          <w:rFonts w:cs="Arial"/>
          <w:iCs/>
          <w:color w:val="auto"/>
          <w:lang w:eastAsia="en-US"/>
        </w:rPr>
        <w:t>, ministerielle Aufgaben</w:t>
      </w:r>
      <w:r w:rsidR="00324141" w:rsidRPr="00F67E64">
        <w:rPr>
          <w:rFonts w:cs="Arial"/>
          <w:iCs/>
          <w:color w:val="auto"/>
          <w:lang w:eastAsia="en-US"/>
        </w:rPr>
        <w:t xml:space="preserve"> wie z.</w:t>
      </w:r>
      <w:r w:rsidR="00E76824" w:rsidRPr="00F67E64">
        <w:rPr>
          <w:rFonts w:cs="Arial"/>
          <w:iCs/>
          <w:color w:val="auto"/>
          <w:lang w:eastAsia="en-US"/>
        </w:rPr>
        <w:t xml:space="preserve"> </w:t>
      </w:r>
      <w:r w:rsidR="00324141" w:rsidRPr="00F67E64">
        <w:rPr>
          <w:rFonts w:cs="Arial"/>
          <w:iCs/>
          <w:color w:val="auto"/>
          <w:lang w:eastAsia="en-US"/>
        </w:rPr>
        <w:t>B. Bundesratsinitiativen</w:t>
      </w:r>
      <w:r w:rsidR="00AC359B" w:rsidRPr="00F67E64">
        <w:rPr>
          <w:rFonts w:cs="Arial"/>
          <w:iCs/>
          <w:color w:val="auto"/>
          <w:lang w:eastAsia="en-US"/>
        </w:rPr>
        <w:t>, Referententätigkeiten</w:t>
      </w:r>
      <w:r w:rsidR="00324141" w:rsidRPr="00F67E64">
        <w:rPr>
          <w:rFonts w:cs="Arial"/>
          <w:iCs/>
          <w:color w:val="auto"/>
          <w:lang w:eastAsia="en-US"/>
        </w:rPr>
        <w:t xml:space="preserve"> wie z.</w:t>
      </w:r>
      <w:r w:rsidR="00E76824" w:rsidRPr="00F67E64">
        <w:rPr>
          <w:rFonts w:cs="Arial"/>
          <w:iCs/>
          <w:color w:val="auto"/>
          <w:lang w:eastAsia="en-US"/>
        </w:rPr>
        <w:t xml:space="preserve"> </w:t>
      </w:r>
      <w:r w:rsidR="00324141" w:rsidRPr="00F67E64">
        <w:rPr>
          <w:rFonts w:cs="Arial"/>
          <w:iCs/>
          <w:color w:val="auto"/>
          <w:lang w:eastAsia="en-US"/>
        </w:rPr>
        <w:t xml:space="preserve">B. die Konzeptionierung und Ausarbeitung einer Katzenschutzverordnung, </w:t>
      </w:r>
      <w:r w:rsidR="00AC359B" w:rsidRPr="00F67E64">
        <w:rPr>
          <w:rFonts w:cs="Arial"/>
          <w:iCs/>
          <w:color w:val="auto"/>
          <w:lang w:eastAsia="en-US"/>
        </w:rPr>
        <w:t>Öffentlichkeitsarbeit</w:t>
      </w:r>
      <w:r w:rsidR="00324141" w:rsidRPr="00F67E64">
        <w:rPr>
          <w:rFonts w:cs="Arial"/>
          <w:iCs/>
          <w:color w:val="auto"/>
          <w:lang w:eastAsia="en-US"/>
        </w:rPr>
        <w:t xml:space="preserve"> wie z.</w:t>
      </w:r>
      <w:r w:rsidR="005920E2" w:rsidRPr="00F67E64">
        <w:rPr>
          <w:rFonts w:cs="Arial"/>
          <w:iCs/>
          <w:color w:val="auto"/>
          <w:lang w:eastAsia="en-US"/>
        </w:rPr>
        <w:t xml:space="preserve"> </w:t>
      </w:r>
      <w:r w:rsidR="00324141" w:rsidRPr="00F67E64">
        <w:rPr>
          <w:rFonts w:cs="Arial"/>
          <w:iCs/>
          <w:color w:val="auto"/>
          <w:lang w:eastAsia="en-US"/>
        </w:rPr>
        <w:t>B. die Kampagne gegen illegalen Welpenhandel und die Finanzierung der Unterbringung von Tieren Geflüchteter</w:t>
      </w:r>
      <w:r w:rsidR="00AC359B" w:rsidRPr="00F67E64">
        <w:rPr>
          <w:rFonts w:cs="Arial"/>
          <w:iCs/>
          <w:color w:val="auto"/>
          <w:lang w:eastAsia="en-US"/>
        </w:rPr>
        <w:t>). Eine Zuordnung konkreter Personal</w:t>
      </w:r>
      <w:r w:rsidR="00324141" w:rsidRPr="00F67E64">
        <w:rPr>
          <w:rFonts w:cs="Arial"/>
          <w:iCs/>
          <w:color w:val="auto"/>
          <w:lang w:eastAsia="en-US"/>
        </w:rPr>
        <w:t xml:space="preserve">- </w:t>
      </w:r>
      <w:r w:rsidR="00AC359B" w:rsidRPr="00F67E64">
        <w:rPr>
          <w:rFonts w:cs="Arial"/>
          <w:iCs/>
          <w:color w:val="auto"/>
          <w:lang w:eastAsia="en-US"/>
        </w:rPr>
        <w:t>oder Sachmittelanteile zu</w:t>
      </w:r>
      <w:r w:rsidR="00324141" w:rsidRPr="00F67E64">
        <w:rPr>
          <w:rFonts w:cs="Arial"/>
          <w:iCs/>
          <w:color w:val="auto"/>
          <w:lang w:eastAsia="en-US"/>
        </w:rPr>
        <w:t xml:space="preserve"> dem Aufgabenbereich Tierschutz </w:t>
      </w:r>
      <w:r w:rsidR="00AC359B" w:rsidRPr="00F67E64">
        <w:rPr>
          <w:rFonts w:cs="Arial"/>
          <w:iCs/>
          <w:color w:val="auto"/>
          <w:lang w:eastAsia="en-US"/>
        </w:rPr>
        <w:t>ist jedoch nicht möglich</w:t>
      </w:r>
      <w:r w:rsidR="00E0022C" w:rsidRPr="00F67E64">
        <w:rPr>
          <w:rFonts w:cs="Arial"/>
          <w:iCs/>
          <w:color w:val="auto"/>
          <w:lang w:eastAsia="en-US"/>
        </w:rPr>
        <w:t>; siehe auch Antwort zu 2</w:t>
      </w:r>
      <w:r w:rsidR="00AC359B" w:rsidRPr="00F67E64">
        <w:rPr>
          <w:rFonts w:cs="Arial"/>
          <w:iCs/>
          <w:color w:val="auto"/>
          <w:lang w:eastAsia="en-US"/>
        </w:rPr>
        <w:t xml:space="preserve">. </w:t>
      </w:r>
      <w:r w:rsidR="006B1355" w:rsidRPr="00F67E64">
        <w:rPr>
          <w:rFonts w:cs="Arial"/>
          <w:iCs/>
          <w:color w:val="auto"/>
          <w:lang w:eastAsia="en-US"/>
        </w:rPr>
        <w:t xml:space="preserve"> </w:t>
      </w:r>
    </w:p>
    <w:p w14:paraId="72FE6598" w14:textId="77777777" w:rsidR="007F6D42" w:rsidRPr="00F67E64" w:rsidRDefault="007F6D42" w:rsidP="00D03656">
      <w:pPr>
        <w:pStyle w:val="A-Antworttext"/>
        <w:widowControl w:val="0"/>
        <w:rPr>
          <w:rFonts w:cs="Arial"/>
          <w:iCs/>
          <w:color w:val="auto"/>
          <w:lang w:eastAsia="en-US"/>
        </w:rPr>
      </w:pPr>
    </w:p>
    <w:p w14:paraId="248C76A0" w14:textId="77777777" w:rsidR="00020FB8" w:rsidRPr="00F67E64" w:rsidRDefault="00020FB8" w:rsidP="00D03656">
      <w:pPr>
        <w:pStyle w:val="FrageNummer1"/>
        <w:widowControl w:val="0"/>
        <w:spacing w:before="0" w:after="120"/>
        <w:ind w:left="1701" w:hanging="1701"/>
        <w:rPr>
          <w:rFonts w:cs="Arial"/>
          <w:color w:val="auto"/>
        </w:rPr>
      </w:pPr>
      <w:r w:rsidRPr="00F67E64">
        <w:rPr>
          <w:rFonts w:cs="Arial"/>
          <w:color w:val="auto"/>
        </w:rPr>
        <w:t>Welche zusätzlichen Mittel sind während der jeweiligen Haushaltsperioden für den gesetzlichen Tierschutz aus welchem Anlass zur Verfügung gestellt worden? Bitte mit Produktgruppe und Datum aufführen.</w:t>
      </w:r>
    </w:p>
    <w:tbl>
      <w:tblPr>
        <w:tblStyle w:val="Tabellenraster"/>
        <w:tblW w:w="9356" w:type="dxa"/>
        <w:tblInd w:w="-147" w:type="dxa"/>
        <w:tblLayout w:type="fixed"/>
        <w:tblLook w:val="04A0" w:firstRow="1" w:lastRow="0" w:firstColumn="1" w:lastColumn="0" w:noHBand="0" w:noVBand="1"/>
      </w:tblPr>
      <w:tblGrid>
        <w:gridCol w:w="1135"/>
        <w:gridCol w:w="1275"/>
        <w:gridCol w:w="2127"/>
        <w:gridCol w:w="1842"/>
        <w:gridCol w:w="1134"/>
        <w:gridCol w:w="1843"/>
      </w:tblGrid>
      <w:tr w:rsidR="008D54CA" w:rsidRPr="00F67E64" w14:paraId="5BBAA776" w14:textId="77777777" w:rsidTr="00525E4A">
        <w:tc>
          <w:tcPr>
            <w:tcW w:w="1135" w:type="dxa"/>
            <w:shd w:val="clear" w:color="auto" w:fill="D9D9D9" w:themeFill="background1" w:themeFillShade="D9"/>
          </w:tcPr>
          <w:p w14:paraId="3B22DABC" w14:textId="3CD5CF24" w:rsidR="00695B7E" w:rsidRPr="00F67E64" w:rsidRDefault="003404EA" w:rsidP="00FC5CA1">
            <w:pPr>
              <w:pStyle w:val="A-Antworttext"/>
              <w:widowControl w:val="0"/>
              <w:spacing w:before="0"/>
              <w:ind w:right="-107"/>
              <w:rPr>
                <w:rFonts w:ascii="Arial" w:hAnsi="Arial" w:cs="Arial"/>
                <w:b/>
                <w:bCs/>
                <w:color w:val="auto"/>
              </w:rPr>
            </w:pPr>
            <w:r w:rsidRPr="00F67E64">
              <w:rPr>
                <w:rFonts w:ascii="Arial" w:hAnsi="Arial" w:cs="Arial"/>
                <w:b/>
                <w:bCs/>
                <w:color w:val="auto"/>
              </w:rPr>
              <w:t>Haushalts</w:t>
            </w:r>
            <w:r w:rsidR="00FC5CA1">
              <w:rPr>
                <w:rFonts w:ascii="Arial" w:hAnsi="Arial" w:cs="Arial"/>
                <w:b/>
                <w:bCs/>
                <w:color w:val="auto"/>
              </w:rPr>
              <w:t>-</w:t>
            </w:r>
            <w:r w:rsidRPr="00F67E64">
              <w:rPr>
                <w:rFonts w:ascii="Arial" w:hAnsi="Arial" w:cs="Arial"/>
                <w:b/>
                <w:bCs/>
                <w:color w:val="auto"/>
              </w:rPr>
              <w:t>jahr</w:t>
            </w:r>
          </w:p>
        </w:tc>
        <w:tc>
          <w:tcPr>
            <w:tcW w:w="1275" w:type="dxa"/>
            <w:shd w:val="clear" w:color="auto" w:fill="D9D9D9" w:themeFill="background1" w:themeFillShade="D9"/>
          </w:tcPr>
          <w:p w14:paraId="73782CDA" w14:textId="77777777" w:rsidR="00FC5CA1" w:rsidRDefault="00695B7E" w:rsidP="005120C6">
            <w:pPr>
              <w:pStyle w:val="A-Antworttext"/>
              <w:widowControl w:val="0"/>
              <w:spacing w:before="0"/>
              <w:jc w:val="center"/>
              <w:rPr>
                <w:rFonts w:ascii="Arial" w:hAnsi="Arial" w:cs="Arial"/>
                <w:b/>
                <w:bCs/>
                <w:color w:val="auto"/>
              </w:rPr>
            </w:pPr>
            <w:r w:rsidRPr="00F67E64">
              <w:rPr>
                <w:rFonts w:ascii="Arial" w:hAnsi="Arial" w:cs="Arial"/>
                <w:b/>
                <w:bCs/>
                <w:color w:val="auto"/>
              </w:rPr>
              <w:t>Summe</w:t>
            </w:r>
          </w:p>
          <w:p w14:paraId="5E49529A" w14:textId="09225E3F" w:rsidR="00695B7E" w:rsidRPr="00F67E64" w:rsidRDefault="00695B7E" w:rsidP="005120C6">
            <w:pPr>
              <w:pStyle w:val="A-Antworttext"/>
              <w:widowControl w:val="0"/>
              <w:spacing w:before="0"/>
              <w:jc w:val="center"/>
              <w:rPr>
                <w:rFonts w:ascii="Arial" w:hAnsi="Arial" w:cs="Arial"/>
                <w:b/>
                <w:bCs/>
                <w:color w:val="auto"/>
              </w:rPr>
            </w:pPr>
            <w:r w:rsidRPr="00F67E64">
              <w:rPr>
                <w:rFonts w:ascii="Arial" w:hAnsi="Arial" w:cs="Arial"/>
                <w:b/>
                <w:bCs/>
                <w:color w:val="auto"/>
              </w:rPr>
              <w:t>in Euro</w:t>
            </w:r>
          </w:p>
        </w:tc>
        <w:tc>
          <w:tcPr>
            <w:tcW w:w="2127" w:type="dxa"/>
            <w:shd w:val="clear" w:color="auto" w:fill="D9D9D9" w:themeFill="background1" w:themeFillShade="D9"/>
          </w:tcPr>
          <w:p w14:paraId="3DF2C9FE" w14:textId="77777777" w:rsidR="00695B7E" w:rsidRPr="00F67E64" w:rsidRDefault="00695B7E" w:rsidP="005120C6">
            <w:pPr>
              <w:pStyle w:val="A-Antworttext"/>
              <w:widowControl w:val="0"/>
              <w:spacing w:before="0"/>
              <w:jc w:val="center"/>
              <w:rPr>
                <w:rFonts w:ascii="Arial" w:hAnsi="Arial" w:cs="Arial"/>
                <w:b/>
                <w:bCs/>
                <w:color w:val="auto"/>
              </w:rPr>
            </w:pPr>
            <w:r w:rsidRPr="00F67E64">
              <w:rPr>
                <w:rFonts w:ascii="Arial" w:hAnsi="Arial" w:cs="Arial"/>
                <w:b/>
                <w:bCs/>
                <w:color w:val="auto"/>
              </w:rPr>
              <w:t>Anlass</w:t>
            </w:r>
          </w:p>
        </w:tc>
        <w:tc>
          <w:tcPr>
            <w:tcW w:w="1842" w:type="dxa"/>
            <w:shd w:val="clear" w:color="auto" w:fill="D9D9D9" w:themeFill="background1" w:themeFillShade="D9"/>
          </w:tcPr>
          <w:p w14:paraId="263BEC44" w14:textId="77777777" w:rsidR="00695B7E" w:rsidRPr="00F67E64" w:rsidRDefault="00695B7E" w:rsidP="00FC5CA1">
            <w:pPr>
              <w:pStyle w:val="A-Antworttext"/>
              <w:widowControl w:val="0"/>
              <w:spacing w:before="0"/>
              <w:ind w:left="-109" w:right="-114"/>
              <w:rPr>
                <w:rFonts w:ascii="Arial" w:hAnsi="Arial" w:cs="Arial"/>
                <w:b/>
                <w:bCs/>
                <w:color w:val="auto"/>
              </w:rPr>
            </w:pPr>
            <w:r w:rsidRPr="00F67E64">
              <w:rPr>
                <w:rFonts w:ascii="Arial" w:hAnsi="Arial" w:cs="Arial"/>
                <w:b/>
                <w:bCs/>
                <w:color w:val="auto"/>
              </w:rPr>
              <w:t>Zweckbestimmung</w:t>
            </w:r>
          </w:p>
        </w:tc>
        <w:tc>
          <w:tcPr>
            <w:tcW w:w="1134" w:type="dxa"/>
            <w:shd w:val="clear" w:color="auto" w:fill="D9D9D9" w:themeFill="background1" w:themeFillShade="D9"/>
          </w:tcPr>
          <w:p w14:paraId="63E3C21F" w14:textId="77777777" w:rsidR="00695B7E" w:rsidRPr="00F67E64" w:rsidRDefault="00695B7E" w:rsidP="00D03656">
            <w:pPr>
              <w:pStyle w:val="A-Antworttext"/>
              <w:widowControl w:val="0"/>
              <w:spacing w:before="0"/>
              <w:rPr>
                <w:rFonts w:ascii="Arial" w:hAnsi="Arial" w:cs="Arial"/>
                <w:b/>
                <w:bCs/>
                <w:color w:val="auto"/>
              </w:rPr>
            </w:pPr>
            <w:r w:rsidRPr="00F67E64">
              <w:rPr>
                <w:rFonts w:ascii="Arial" w:hAnsi="Arial" w:cs="Arial"/>
                <w:b/>
                <w:bCs/>
                <w:color w:val="auto"/>
              </w:rPr>
              <w:t>Produkt</w:t>
            </w:r>
            <w:r w:rsidR="00760C71" w:rsidRPr="00F67E64">
              <w:rPr>
                <w:rFonts w:ascii="Arial" w:hAnsi="Arial" w:cs="Arial"/>
                <w:b/>
                <w:bCs/>
                <w:color w:val="auto"/>
              </w:rPr>
              <w:t>-</w:t>
            </w:r>
            <w:r w:rsidRPr="00F67E64">
              <w:rPr>
                <w:rFonts w:ascii="Arial" w:hAnsi="Arial" w:cs="Arial"/>
                <w:b/>
                <w:bCs/>
                <w:color w:val="auto"/>
              </w:rPr>
              <w:t>gruppe</w:t>
            </w:r>
          </w:p>
        </w:tc>
        <w:tc>
          <w:tcPr>
            <w:tcW w:w="1843" w:type="dxa"/>
            <w:shd w:val="clear" w:color="auto" w:fill="D9D9D9" w:themeFill="background1" w:themeFillShade="D9"/>
          </w:tcPr>
          <w:p w14:paraId="339AFBCD" w14:textId="77777777" w:rsidR="00695B7E" w:rsidRPr="00F67E64" w:rsidRDefault="003404EA" w:rsidP="00D03656">
            <w:pPr>
              <w:pStyle w:val="A-Antworttext"/>
              <w:widowControl w:val="0"/>
              <w:spacing w:before="0"/>
              <w:jc w:val="left"/>
              <w:rPr>
                <w:rFonts w:ascii="Arial" w:hAnsi="Arial" w:cs="Arial"/>
                <w:b/>
                <w:bCs/>
                <w:color w:val="auto"/>
              </w:rPr>
            </w:pPr>
            <w:r w:rsidRPr="00F67E64">
              <w:rPr>
                <w:rFonts w:ascii="Arial" w:hAnsi="Arial" w:cs="Arial"/>
                <w:b/>
                <w:bCs/>
                <w:color w:val="auto"/>
              </w:rPr>
              <w:t>Erläuterung</w:t>
            </w:r>
          </w:p>
        </w:tc>
      </w:tr>
      <w:tr w:rsidR="008D54CA" w:rsidRPr="00F67E64" w14:paraId="51C9AE7F" w14:textId="77777777" w:rsidTr="00525E4A">
        <w:tc>
          <w:tcPr>
            <w:tcW w:w="1135" w:type="dxa"/>
          </w:tcPr>
          <w:p w14:paraId="22B7385B" w14:textId="77777777" w:rsidR="00695B7E" w:rsidRPr="00F67E64" w:rsidRDefault="00695B7E" w:rsidP="00D03656">
            <w:pPr>
              <w:pStyle w:val="A-Antworttext"/>
              <w:widowControl w:val="0"/>
              <w:spacing w:before="0"/>
              <w:rPr>
                <w:rFonts w:ascii="Arial" w:hAnsi="Arial" w:cs="Arial"/>
                <w:color w:val="auto"/>
              </w:rPr>
            </w:pPr>
            <w:r w:rsidRPr="00F67E64">
              <w:rPr>
                <w:rFonts w:ascii="Arial" w:hAnsi="Arial" w:cs="Arial"/>
                <w:color w:val="auto"/>
              </w:rPr>
              <w:t>2018</w:t>
            </w:r>
          </w:p>
        </w:tc>
        <w:tc>
          <w:tcPr>
            <w:tcW w:w="1275" w:type="dxa"/>
          </w:tcPr>
          <w:p w14:paraId="69F9B068" w14:textId="77777777" w:rsidR="00695B7E" w:rsidRPr="00F67E64" w:rsidRDefault="00695B7E" w:rsidP="00D03656">
            <w:pPr>
              <w:pStyle w:val="A-Antworttext"/>
              <w:widowControl w:val="0"/>
              <w:spacing w:before="0"/>
              <w:jc w:val="right"/>
              <w:rPr>
                <w:rFonts w:ascii="Arial" w:hAnsi="Arial" w:cs="Arial"/>
                <w:color w:val="auto"/>
              </w:rPr>
            </w:pPr>
            <w:r w:rsidRPr="00F67E64">
              <w:rPr>
                <w:rFonts w:ascii="Arial" w:hAnsi="Arial" w:cs="Arial"/>
                <w:color w:val="auto"/>
              </w:rPr>
              <w:t>137.496,48</w:t>
            </w:r>
          </w:p>
        </w:tc>
        <w:tc>
          <w:tcPr>
            <w:tcW w:w="2127" w:type="dxa"/>
          </w:tcPr>
          <w:p w14:paraId="2AF16C36"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Mehrkosten HTV</w:t>
            </w:r>
          </w:p>
        </w:tc>
        <w:tc>
          <w:tcPr>
            <w:tcW w:w="1842" w:type="dxa"/>
          </w:tcPr>
          <w:p w14:paraId="0AD112B6"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Tierunterbringung</w:t>
            </w:r>
          </w:p>
        </w:tc>
        <w:tc>
          <w:tcPr>
            <w:tcW w:w="1134" w:type="dxa"/>
          </w:tcPr>
          <w:p w14:paraId="11C78159"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29701001</w:t>
            </w:r>
          </w:p>
        </w:tc>
        <w:tc>
          <w:tcPr>
            <w:tcW w:w="1843" w:type="dxa"/>
          </w:tcPr>
          <w:p w14:paraId="2DB9F3C6" w14:textId="77777777" w:rsidR="00695B7E" w:rsidRPr="00F67E64" w:rsidRDefault="00695B7E" w:rsidP="00FC5CA1">
            <w:pPr>
              <w:pStyle w:val="A-Antworttext"/>
              <w:widowControl w:val="0"/>
              <w:spacing w:before="0"/>
              <w:ind w:right="-102"/>
              <w:jc w:val="left"/>
              <w:rPr>
                <w:rFonts w:ascii="Arial" w:hAnsi="Arial" w:cs="Arial"/>
                <w:color w:val="auto"/>
              </w:rPr>
            </w:pPr>
            <w:r w:rsidRPr="00F67E64">
              <w:rPr>
                <w:rFonts w:ascii="Arial" w:hAnsi="Arial" w:cs="Arial"/>
                <w:color w:val="auto"/>
              </w:rPr>
              <w:t>aufgrund vertragsgemäßer Abrechnung aus Verwaltungsmitteln</w:t>
            </w:r>
          </w:p>
        </w:tc>
      </w:tr>
      <w:tr w:rsidR="008D54CA" w:rsidRPr="00F67E64" w14:paraId="5071DFA2" w14:textId="77777777" w:rsidTr="00525E4A">
        <w:tc>
          <w:tcPr>
            <w:tcW w:w="1135" w:type="dxa"/>
          </w:tcPr>
          <w:p w14:paraId="4138277C" w14:textId="77777777" w:rsidR="00695B7E" w:rsidRPr="00F67E64" w:rsidRDefault="00695B7E" w:rsidP="00D03656">
            <w:pPr>
              <w:pStyle w:val="A-Antworttext"/>
              <w:widowControl w:val="0"/>
              <w:spacing w:before="0"/>
              <w:rPr>
                <w:rFonts w:ascii="Arial" w:hAnsi="Arial" w:cs="Arial"/>
                <w:color w:val="auto"/>
              </w:rPr>
            </w:pPr>
            <w:r w:rsidRPr="00F67E64">
              <w:rPr>
                <w:rFonts w:ascii="Arial" w:hAnsi="Arial" w:cs="Arial"/>
                <w:color w:val="auto"/>
              </w:rPr>
              <w:t>2019</w:t>
            </w:r>
          </w:p>
        </w:tc>
        <w:tc>
          <w:tcPr>
            <w:tcW w:w="1275" w:type="dxa"/>
          </w:tcPr>
          <w:p w14:paraId="224FA8B9" w14:textId="77777777" w:rsidR="00695B7E" w:rsidRPr="00F67E64" w:rsidRDefault="00695B7E" w:rsidP="00D03656">
            <w:pPr>
              <w:pStyle w:val="A-Antworttext"/>
              <w:widowControl w:val="0"/>
              <w:spacing w:before="0"/>
              <w:jc w:val="right"/>
              <w:rPr>
                <w:rFonts w:ascii="Arial" w:hAnsi="Arial" w:cs="Arial"/>
                <w:color w:val="auto"/>
              </w:rPr>
            </w:pPr>
            <w:r w:rsidRPr="00F67E64">
              <w:rPr>
                <w:rFonts w:ascii="Arial" w:hAnsi="Arial" w:cs="Arial"/>
                <w:color w:val="auto"/>
              </w:rPr>
              <w:t>323,966,22</w:t>
            </w:r>
          </w:p>
        </w:tc>
        <w:tc>
          <w:tcPr>
            <w:tcW w:w="2127" w:type="dxa"/>
          </w:tcPr>
          <w:p w14:paraId="65089187"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Mehrkosten HTV</w:t>
            </w:r>
          </w:p>
        </w:tc>
        <w:tc>
          <w:tcPr>
            <w:tcW w:w="1842" w:type="dxa"/>
          </w:tcPr>
          <w:p w14:paraId="14C3DD75"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Tierunterbringung</w:t>
            </w:r>
          </w:p>
        </w:tc>
        <w:tc>
          <w:tcPr>
            <w:tcW w:w="1134" w:type="dxa"/>
          </w:tcPr>
          <w:p w14:paraId="39139D2F"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29701001</w:t>
            </w:r>
          </w:p>
        </w:tc>
        <w:tc>
          <w:tcPr>
            <w:tcW w:w="1843" w:type="dxa"/>
          </w:tcPr>
          <w:p w14:paraId="4081D915" w14:textId="77777777" w:rsidR="00695B7E" w:rsidRPr="00F67E64" w:rsidRDefault="00695B7E" w:rsidP="00FC5CA1">
            <w:pPr>
              <w:pStyle w:val="A-Antworttext"/>
              <w:widowControl w:val="0"/>
              <w:spacing w:before="0"/>
              <w:ind w:right="-102"/>
              <w:jc w:val="left"/>
              <w:rPr>
                <w:rFonts w:ascii="Arial" w:hAnsi="Arial" w:cs="Arial"/>
                <w:color w:val="auto"/>
              </w:rPr>
            </w:pPr>
            <w:r w:rsidRPr="00F67E64">
              <w:rPr>
                <w:rFonts w:ascii="Arial" w:hAnsi="Arial" w:cs="Arial"/>
                <w:color w:val="auto"/>
              </w:rPr>
              <w:t>aufgrund vertragsgemäßer Abrechnung aus Verwaltungsmitteln</w:t>
            </w:r>
          </w:p>
        </w:tc>
      </w:tr>
      <w:tr w:rsidR="008D54CA" w:rsidRPr="00F67E64" w14:paraId="39B070E6" w14:textId="77777777" w:rsidTr="00525E4A">
        <w:tc>
          <w:tcPr>
            <w:tcW w:w="1135" w:type="dxa"/>
          </w:tcPr>
          <w:p w14:paraId="3B9D1DFF" w14:textId="77777777" w:rsidR="00695B7E" w:rsidRPr="00F67E64" w:rsidRDefault="00695B7E" w:rsidP="00D03656">
            <w:pPr>
              <w:pStyle w:val="A-Antworttext"/>
              <w:widowControl w:val="0"/>
              <w:spacing w:before="0"/>
              <w:rPr>
                <w:rFonts w:ascii="Arial" w:hAnsi="Arial" w:cs="Arial"/>
                <w:color w:val="auto"/>
              </w:rPr>
            </w:pPr>
            <w:r w:rsidRPr="00F67E64">
              <w:rPr>
                <w:rFonts w:ascii="Arial" w:hAnsi="Arial" w:cs="Arial"/>
                <w:color w:val="auto"/>
              </w:rPr>
              <w:t>2020</w:t>
            </w:r>
          </w:p>
        </w:tc>
        <w:tc>
          <w:tcPr>
            <w:tcW w:w="1275" w:type="dxa"/>
          </w:tcPr>
          <w:p w14:paraId="159498CE" w14:textId="77777777" w:rsidR="00695B7E" w:rsidRPr="00F67E64" w:rsidRDefault="00695B7E" w:rsidP="00D03656">
            <w:pPr>
              <w:pStyle w:val="A-Antworttext"/>
              <w:widowControl w:val="0"/>
              <w:spacing w:before="0"/>
              <w:jc w:val="right"/>
              <w:rPr>
                <w:rFonts w:ascii="Arial" w:hAnsi="Arial" w:cs="Arial"/>
                <w:color w:val="auto"/>
              </w:rPr>
            </w:pPr>
            <w:r w:rsidRPr="00F67E64">
              <w:rPr>
                <w:rFonts w:ascii="Arial" w:hAnsi="Arial" w:cs="Arial"/>
                <w:color w:val="auto"/>
              </w:rPr>
              <w:t>165.608,13</w:t>
            </w:r>
          </w:p>
        </w:tc>
        <w:tc>
          <w:tcPr>
            <w:tcW w:w="2127" w:type="dxa"/>
          </w:tcPr>
          <w:p w14:paraId="00B6D029"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Mehrkosten HTV</w:t>
            </w:r>
          </w:p>
        </w:tc>
        <w:tc>
          <w:tcPr>
            <w:tcW w:w="1842" w:type="dxa"/>
          </w:tcPr>
          <w:p w14:paraId="005C66A7"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Tierunterbringung</w:t>
            </w:r>
          </w:p>
        </w:tc>
        <w:tc>
          <w:tcPr>
            <w:tcW w:w="1134" w:type="dxa"/>
          </w:tcPr>
          <w:p w14:paraId="73DAB928"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29701001</w:t>
            </w:r>
          </w:p>
        </w:tc>
        <w:tc>
          <w:tcPr>
            <w:tcW w:w="1843" w:type="dxa"/>
          </w:tcPr>
          <w:p w14:paraId="28FE2A7B" w14:textId="77777777" w:rsidR="00695B7E" w:rsidRPr="00F67E64" w:rsidRDefault="00695B7E" w:rsidP="00FC5CA1">
            <w:pPr>
              <w:pStyle w:val="A-Antworttext"/>
              <w:widowControl w:val="0"/>
              <w:spacing w:before="0"/>
              <w:ind w:right="-102"/>
              <w:jc w:val="left"/>
              <w:rPr>
                <w:rFonts w:ascii="Arial" w:hAnsi="Arial" w:cs="Arial"/>
                <w:color w:val="auto"/>
              </w:rPr>
            </w:pPr>
            <w:r w:rsidRPr="00F67E64">
              <w:rPr>
                <w:rFonts w:ascii="Arial" w:hAnsi="Arial" w:cs="Arial"/>
                <w:color w:val="auto"/>
              </w:rPr>
              <w:t>aufgrund vertragsgemäßer Abrechnung aus Verwaltungsmitteln</w:t>
            </w:r>
          </w:p>
        </w:tc>
      </w:tr>
      <w:tr w:rsidR="008D54CA" w:rsidRPr="00F67E64" w14:paraId="70804A96" w14:textId="77777777" w:rsidTr="00525E4A">
        <w:tc>
          <w:tcPr>
            <w:tcW w:w="1135" w:type="dxa"/>
          </w:tcPr>
          <w:p w14:paraId="40E7F495" w14:textId="77777777" w:rsidR="00695B7E" w:rsidRPr="00F67E64" w:rsidRDefault="00695B7E" w:rsidP="00D03656">
            <w:pPr>
              <w:pStyle w:val="A-Antworttext"/>
              <w:widowControl w:val="0"/>
              <w:spacing w:before="0"/>
              <w:rPr>
                <w:rFonts w:ascii="Arial" w:hAnsi="Arial" w:cs="Arial"/>
                <w:color w:val="auto"/>
              </w:rPr>
            </w:pPr>
            <w:r w:rsidRPr="00F67E64">
              <w:rPr>
                <w:rFonts w:ascii="Arial" w:hAnsi="Arial" w:cs="Arial"/>
                <w:color w:val="auto"/>
              </w:rPr>
              <w:t>2021</w:t>
            </w:r>
          </w:p>
        </w:tc>
        <w:tc>
          <w:tcPr>
            <w:tcW w:w="1275" w:type="dxa"/>
          </w:tcPr>
          <w:p w14:paraId="1D9EC77B" w14:textId="77777777" w:rsidR="00695B7E" w:rsidRPr="00F67E64" w:rsidRDefault="00695B7E" w:rsidP="00D03656">
            <w:pPr>
              <w:pStyle w:val="A-Antworttext"/>
              <w:widowControl w:val="0"/>
              <w:spacing w:before="0"/>
              <w:jc w:val="right"/>
              <w:rPr>
                <w:rFonts w:ascii="Arial" w:hAnsi="Arial" w:cs="Arial"/>
                <w:color w:val="auto"/>
              </w:rPr>
            </w:pPr>
            <w:r w:rsidRPr="00F67E64">
              <w:rPr>
                <w:rFonts w:ascii="Arial" w:hAnsi="Arial" w:cs="Arial"/>
                <w:color w:val="auto"/>
              </w:rPr>
              <w:t>6.057,50</w:t>
            </w:r>
          </w:p>
        </w:tc>
        <w:tc>
          <w:tcPr>
            <w:tcW w:w="2127" w:type="dxa"/>
          </w:tcPr>
          <w:p w14:paraId="6F577ADE"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Mehrkosten HTV</w:t>
            </w:r>
          </w:p>
        </w:tc>
        <w:tc>
          <w:tcPr>
            <w:tcW w:w="1842" w:type="dxa"/>
          </w:tcPr>
          <w:p w14:paraId="0A1197E7"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Tierunterbringung</w:t>
            </w:r>
          </w:p>
        </w:tc>
        <w:tc>
          <w:tcPr>
            <w:tcW w:w="1134" w:type="dxa"/>
          </w:tcPr>
          <w:p w14:paraId="5FFD3921"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29701001</w:t>
            </w:r>
          </w:p>
        </w:tc>
        <w:tc>
          <w:tcPr>
            <w:tcW w:w="1843" w:type="dxa"/>
          </w:tcPr>
          <w:p w14:paraId="10859A62" w14:textId="77777777" w:rsidR="00695B7E" w:rsidRPr="00F67E64" w:rsidRDefault="00695B7E" w:rsidP="00FC5CA1">
            <w:pPr>
              <w:pStyle w:val="A-Antworttext"/>
              <w:widowControl w:val="0"/>
              <w:spacing w:before="0"/>
              <w:ind w:right="-102"/>
              <w:jc w:val="left"/>
              <w:rPr>
                <w:rFonts w:ascii="Arial" w:hAnsi="Arial" w:cs="Arial"/>
                <w:color w:val="auto"/>
              </w:rPr>
            </w:pPr>
            <w:r w:rsidRPr="00F67E64">
              <w:rPr>
                <w:rFonts w:ascii="Arial" w:hAnsi="Arial" w:cs="Arial"/>
                <w:color w:val="auto"/>
              </w:rPr>
              <w:t>aufgrund vertragsgemäßer Abrechnung aus Verwaltungsmitteln</w:t>
            </w:r>
          </w:p>
        </w:tc>
      </w:tr>
      <w:tr w:rsidR="008D54CA" w:rsidRPr="00F67E64" w14:paraId="271AA95B" w14:textId="77777777" w:rsidTr="00525E4A">
        <w:tc>
          <w:tcPr>
            <w:tcW w:w="1135" w:type="dxa"/>
          </w:tcPr>
          <w:p w14:paraId="04BA440C" w14:textId="77777777" w:rsidR="00695B7E" w:rsidRPr="00F67E64" w:rsidRDefault="00695B7E" w:rsidP="00D03656">
            <w:pPr>
              <w:pStyle w:val="A-Antworttext"/>
              <w:widowControl w:val="0"/>
              <w:spacing w:before="0"/>
              <w:rPr>
                <w:rFonts w:ascii="Arial" w:hAnsi="Arial" w:cs="Arial"/>
                <w:color w:val="auto"/>
              </w:rPr>
            </w:pPr>
            <w:r w:rsidRPr="00F67E64">
              <w:rPr>
                <w:rFonts w:ascii="Arial" w:hAnsi="Arial" w:cs="Arial"/>
                <w:color w:val="auto"/>
              </w:rPr>
              <w:t>2022</w:t>
            </w:r>
          </w:p>
        </w:tc>
        <w:tc>
          <w:tcPr>
            <w:tcW w:w="1275" w:type="dxa"/>
          </w:tcPr>
          <w:p w14:paraId="78D13508" w14:textId="77777777" w:rsidR="00695B7E" w:rsidRPr="00F67E64" w:rsidRDefault="00695B7E" w:rsidP="00D03656">
            <w:pPr>
              <w:pStyle w:val="A-Antworttext"/>
              <w:widowControl w:val="0"/>
              <w:spacing w:before="0"/>
              <w:jc w:val="right"/>
              <w:rPr>
                <w:rFonts w:ascii="Arial" w:hAnsi="Arial" w:cs="Arial"/>
                <w:color w:val="auto"/>
              </w:rPr>
            </w:pPr>
            <w:r w:rsidRPr="00F67E64">
              <w:rPr>
                <w:rFonts w:ascii="Arial" w:hAnsi="Arial" w:cs="Arial"/>
                <w:color w:val="auto"/>
              </w:rPr>
              <w:t>803.475,03</w:t>
            </w:r>
          </w:p>
        </w:tc>
        <w:tc>
          <w:tcPr>
            <w:tcW w:w="2127" w:type="dxa"/>
          </w:tcPr>
          <w:p w14:paraId="0CEC6859"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Mehrkosten HTV sowie</w:t>
            </w:r>
          </w:p>
          <w:p w14:paraId="646BDC4C" w14:textId="07511FA4"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 xml:space="preserve">Mehrkosten zur Unterbringung von Tieren, im </w:t>
            </w:r>
            <w:r w:rsidR="00FC5CA1">
              <w:rPr>
                <w:rFonts w:ascii="Arial" w:hAnsi="Arial" w:cs="Arial"/>
                <w:color w:val="auto"/>
              </w:rPr>
              <w:t>W</w:t>
            </w:r>
            <w:r w:rsidRPr="00F67E64">
              <w:rPr>
                <w:rFonts w:ascii="Arial" w:hAnsi="Arial" w:cs="Arial"/>
                <w:color w:val="auto"/>
              </w:rPr>
              <w:t>esent</w:t>
            </w:r>
            <w:r w:rsidR="00FC5CA1">
              <w:rPr>
                <w:rFonts w:ascii="Arial" w:hAnsi="Arial" w:cs="Arial"/>
                <w:color w:val="auto"/>
              </w:rPr>
              <w:t>-</w:t>
            </w:r>
            <w:r w:rsidRPr="00F67E64">
              <w:rPr>
                <w:rFonts w:ascii="Arial" w:hAnsi="Arial" w:cs="Arial"/>
                <w:color w:val="auto"/>
              </w:rPr>
              <w:t>lichen für Tiere Geflüchteter</w:t>
            </w:r>
          </w:p>
        </w:tc>
        <w:tc>
          <w:tcPr>
            <w:tcW w:w="1842" w:type="dxa"/>
          </w:tcPr>
          <w:p w14:paraId="18EF31C5"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Tierunterbringung</w:t>
            </w:r>
          </w:p>
        </w:tc>
        <w:tc>
          <w:tcPr>
            <w:tcW w:w="1134" w:type="dxa"/>
          </w:tcPr>
          <w:p w14:paraId="2B550418"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29701001</w:t>
            </w:r>
          </w:p>
        </w:tc>
        <w:tc>
          <w:tcPr>
            <w:tcW w:w="1843" w:type="dxa"/>
          </w:tcPr>
          <w:p w14:paraId="778AE907" w14:textId="77777777" w:rsidR="00695B7E" w:rsidRPr="00F67E64" w:rsidRDefault="00695B7E" w:rsidP="00FC5CA1">
            <w:pPr>
              <w:pStyle w:val="A-Antworttext"/>
              <w:widowControl w:val="0"/>
              <w:spacing w:before="0"/>
              <w:ind w:right="-102"/>
              <w:jc w:val="left"/>
              <w:rPr>
                <w:rFonts w:ascii="Arial" w:hAnsi="Arial" w:cs="Arial"/>
                <w:color w:val="auto"/>
              </w:rPr>
            </w:pPr>
            <w:r w:rsidRPr="00F67E64">
              <w:rPr>
                <w:rFonts w:ascii="Arial" w:hAnsi="Arial" w:cs="Arial"/>
                <w:color w:val="auto"/>
              </w:rPr>
              <w:t>aufgrund vertragsgemäßer Abrechnung aus Verwaltungsmitteln</w:t>
            </w:r>
          </w:p>
        </w:tc>
      </w:tr>
      <w:tr w:rsidR="008D54CA" w:rsidRPr="00F67E64" w14:paraId="66B3CBD7" w14:textId="77777777" w:rsidTr="00525E4A">
        <w:tc>
          <w:tcPr>
            <w:tcW w:w="1135" w:type="dxa"/>
          </w:tcPr>
          <w:p w14:paraId="44DFCC9E" w14:textId="77777777" w:rsidR="00695B7E" w:rsidRPr="00F67E64" w:rsidRDefault="00695B7E" w:rsidP="00D03656">
            <w:pPr>
              <w:pStyle w:val="A-Antworttext"/>
              <w:widowControl w:val="0"/>
              <w:spacing w:before="0"/>
              <w:rPr>
                <w:rFonts w:ascii="Arial" w:hAnsi="Arial" w:cs="Arial"/>
                <w:color w:val="auto"/>
              </w:rPr>
            </w:pPr>
            <w:r w:rsidRPr="00F67E64">
              <w:rPr>
                <w:rFonts w:ascii="Arial" w:hAnsi="Arial" w:cs="Arial"/>
                <w:color w:val="auto"/>
              </w:rPr>
              <w:t>2023</w:t>
            </w:r>
          </w:p>
        </w:tc>
        <w:tc>
          <w:tcPr>
            <w:tcW w:w="1275" w:type="dxa"/>
          </w:tcPr>
          <w:p w14:paraId="58B9AAF4" w14:textId="77777777" w:rsidR="00695B7E" w:rsidRPr="00F67E64" w:rsidRDefault="00695B7E" w:rsidP="00D03656">
            <w:pPr>
              <w:pStyle w:val="A-Antworttext"/>
              <w:widowControl w:val="0"/>
              <w:spacing w:before="0"/>
              <w:jc w:val="right"/>
              <w:rPr>
                <w:rFonts w:ascii="Arial" w:hAnsi="Arial" w:cs="Arial"/>
                <w:color w:val="auto"/>
              </w:rPr>
            </w:pPr>
            <w:r w:rsidRPr="00F67E64">
              <w:rPr>
                <w:rFonts w:ascii="Arial" w:hAnsi="Arial" w:cs="Arial"/>
                <w:color w:val="auto"/>
              </w:rPr>
              <w:t>35.000,00</w:t>
            </w:r>
          </w:p>
        </w:tc>
        <w:tc>
          <w:tcPr>
            <w:tcW w:w="2127" w:type="dxa"/>
          </w:tcPr>
          <w:p w14:paraId="65E03F82"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Mehrkosten zur Unterbringung von Tieren Geflüchteter</w:t>
            </w:r>
          </w:p>
        </w:tc>
        <w:tc>
          <w:tcPr>
            <w:tcW w:w="1842" w:type="dxa"/>
          </w:tcPr>
          <w:p w14:paraId="66F15B81"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Tierunterbringung</w:t>
            </w:r>
          </w:p>
        </w:tc>
        <w:tc>
          <w:tcPr>
            <w:tcW w:w="1134" w:type="dxa"/>
          </w:tcPr>
          <w:p w14:paraId="545058AD"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29701001</w:t>
            </w:r>
          </w:p>
        </w:tc>
        <w:tc>
          <w:tcPr>
            <w:tcW w:w="1843" w:type="dxa"/>
          </w:tcPr>
          <w:p w14:paraId="2966C582" w14:textId="465E6171" w:rsidR="00695B7E" w:rsidRPr="00F67E64" w:rsidRDefault="00695B7E" w:rsidP="00FC5CA1">
            <w:pPr>
              <w:pStyle w:val="A-Antworttext"/>
              <w:widowControl w:val="0"/>
              <w:spacing w:before="0"/>
              <w:ind w:right="-102"/>
              <w:jc w:val="left"/>
              <w:rPr>
                <w:rFonts w:ascii="Arial" w:hAnsi="Arial" w:cs="Arial"/>
                <w:color w:val="auto"/>
              </w:rPr>
            </w:pPr>
            <w:r w:rsidRPr="00F67E64">
              <w:rPr>
                <w:rFonts w:ascii="Arial" w:hAnsi="Arial" w:cs="Arial"/>
                <w:color w:val="auto"/>
              </w:rPr>
              <w:t xml:space="preserve">Drs. </w:t>
            </w:r>
            <w:r w:rsidR="00D116C4" w:rsidRPr="00F67E64">
              <w:rPr>
                <w:rFonts w:ascii="Arial" w:hAnsi="Arial" w:cs="Arial"/>
                <w:color w:val="auto"/>
              </w:rPr>
              <w:t>22/10304</w:t>
            </w:r>
          </w:p>
        </w:tc>
      </w:tr>
      <w:tr w:rsidR="008D54CA" w:rsidRPr="00F67E64" w14:paraId="54D829FC" w14:textId="77777777" w:rsidTr="00525E4A">
        <w:tc>
          <w:tcPr>
            <w:tcW w:w="1135" w:type="dxa"/>
          </w:tcPr>
          <w:p w14:paraId="1A9FD91D" w14:textId="77777777" w:rsidR="00695B7E" w:rsidRPr="00F67E64" w:rsidRDefault="00695B7E" w:rsidP="00D03656">
            <w:pPr>
              <w:pStyle w:val="A-Antworttext"/>
              <w:widowControl w:val="0"/>
              <w:spacing w:before="0"/>
              <w:rPr>
                <w:rFonts w:ascii="Arial" w:hAnsi="Arial" w:cs="Arial"/>
                <w:color w:val="auto"/>
              </w:rPr>
            </w:pPr>
            <w:r w:rsidRPr="00F67E64">
              <w:rPr>
                <w:rFonts w:ascii="Arial" w:hAnsi="Arial" w:cs="Arial"/>
                <w:color w:val="auto"/>
              </w:rPr>
              <w:t>2023</w:t>
            </w:r>
          </w:p>
        </w:tc>
        <w:tc>
          <w:tcPr>
            <w:tcW w:w="1275" w:type="dxa"/>
          </w:tcPr>
          <w:p w14:paraId="0158F77E" w14:textId="77777777" w:rsidR="00695B7E" w:rsidRPr="00F67E64" w:rsidRDefault="00695B7E" w:rsidP="00D03656">
            <w:pPr>
              <w:pStyle w:val="A-Antworttext"/>
              <w:widowControl w:val="0"/>
              <w:spacing w:before="0"/>
              <w:jc w:val="right"/>
              <w:rPr>
                <w:rFonts w:ascii="Arial" w:hAnsi="Arial" w:cs="Arial"/>
                <w:color w:val="auto"/>
              </w:rPr>
            </w:pPr>
            <w:r w:rsidRPr="00F67E64">
              <w:rPr>
                <w:rFonts w:ascii="Arial" w:hAnsi="Arial" w:cs="Arial"/>
                <w:color w:val="auto"/>
              </w:rPr>
              <w:t>20.000</w:t>
            </w:r>
            <w:r w:rsidR="008D54CA" w:rsidRPr="00F67E64">
              <w:rPr>
                <w:rFonts w:ascii="Arial" w:hAnsi="Arial" w:cs="Arial"/>
                <w:color w:val="auto"/>
              </w:rPr>
              <w:t>,00</w:t>
            </w:r>
          </w:p>
        </w:tc>
        <w:tc>
          <w:tcPr>
            <w:tcW w:w="2127" w:type="dxa"/>
          </w:tcPr>
          <w:p w14:paraId="4D1B5AF7" w14:textId="47FFF41D" w:rsidR="00695B7E" w:rsidRPr="00F67E64" w:rsidRDefault="006B440C" w:rsidP="00FC5CA1">
            <w:pPr>
              <w:pStyle w:val="A-Antworttext"/>
              <w:widowControl w:val="0"/>
              <w:spacing w:before="0"/>
              <w:ind w:right="-112"/>
              <w:jc w:val="left"/>
              <w:rPr>
                <w:rFonts w:ascii="Arial" w:hAnsi="Arial" w:cs="Arial"/>
                <w:color w:val="auto"/>
              </w:rPr>
            </w:pPr>
            <w:r w:rsidRPr="00F67E64">
              <w:rPr>
                <w:rFonts w:ascii="Arial" w:hAnsi="Arial" w:cs="Arial"/>
                <w:color w:val="auto"/>
              </w:rPr>
              <w:t xml:space="preserve">Mehrkosten aufgrund </w:t>
            </w:r>
            <w:r w:rsidR="00FC5CA1">
              <w:rPr>
                <w:rFonts w:ascii="Arial" w:hAnsi="Arial" w:cs="Arial"/>
                <w:color w:val="auto"/>
              </w:rPr>
              <w:t>A</w:t>
            </w:r>
            <w:r w:rsidR="00695B7E" w:rsidRPr="00F67E64">
              <w:rPr>
                <w:rFonts w:ascii="Arial" w:hAnsi="Arial" w:cs="Arial"/>
                <w:color w:val="auto"/>
              </w:rPr>
              <w:t>ufnahme</w:t>
            </w:r>
            <w:r w:rsidR="00FC5CA1">
              <w:rPr>
                <w:rFonts w:ascii="Arial" w:hAnsi="Arial" w:cs="Arial"/>
                <w:color w:val="auto"/>
              </w:rPr>
              <w:t>-</w:t>
            </w:r>
            <w:r w:rsidR="00695B7E" w:rsidRPr="00F67E64">
              <w:rPr>
                <w:rFonts w:ascii="Arial" w:hAnsi="Arial" w:cs="Arial"/>
                <w:color w:val="auto"/>
              </w:rPr>
              <w:t>stopp HTV</w:t>
            </w:r>
          </w:p>
        </w:tc>
        <w:tc>
          <w:tcPr>
            <w:tcW w:w="1842" w:type="dxa"/>
          </w:tcPr>
          <w:p w14:paraId="2D7D866E"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Tierunterbringung</w:t>
            </w:r>
          </w:p>
        </w:tc>
        <w:tc>
          <w:tcPr>
            <w:tcW w:w="1134" w:type="dxa"/>
          </w:tcPr>
          <w:p w14:paraId="439B00F4"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29701001</w:t>
            </w:r>
          </w:p>
        </w:tc>
        <w:tc>
          <w:tcPr>
            <w:tcW w:w="1843" w:type="dxa"/>
          </w:tcPr>
          <w:p w14:paraId="2C80660F" w14:textId="77777777" w:rsidR="00695B7E" w:rsidRPr="00F67E64" w:rsidRDefault="00695B7E" w:rsidP="00FC5CA1">
            <w:pPr>
              <w:pStyle w:val="A-Antworttext"/>
              <w:widowControl w:val="0"/>
              <w:spacing w:before="0"/>
              <w:ind w:right="-102"/>
              <w:jc w:val="left"/>
              <w:rPr>
                <w:rFonts w:ascii="Arial" w:hAnsi="Arial" w:cs="Arial"/>
                <w:color w:val="auto"/>
              </w:rPr>
            </w:pPr>
            <w:r w:rsidRPr="00F67E64">
              <w:rPr>
                <w:rFonts w:ascii="Arial" w:hAnsi="Arial" w:cs="Arial"/>
                <w:color w:val="auto"/>
              </w:rPr>
              <w:t>aufgrund vertragsgemäßer Abrechnung aus Verwaltungsmitteln</w:t>
            </w:r>
          </w:p>
        </w:tc>
      </w:tr>
      <w:tr w:rsidR="008D54CA" w:rsidRPr="00F67E64" w14:paraId="10FF8DB6" w14:textId="77777777" w:rsidTr="00525E4A">
        <w:tc>
          <w:tcPr>
            <w:tcW w:w="1135" w:type="dxa"/>
          </w:tcPr>
          <w:p w14:paraId="03CF8EE7" w14:textId="77777777" w:rsidR="00695B7E" w:rsidRPr="00F67E64" w:rsidRDefault="00695B7E" w:rsidP="00D03656">
            <w:pPr>
              <w:pStyle w:val="A-Antworttext"/>
              <w:widowControl w:val="0"/>
              <w:spacing w:before="0"/>
              <w:rPr>
                <w:rFonts w:ascii="Arial" w:hAnsi="Arial" w:cs="Arial"/>
                <w:color w:val="auto"/>
              </w:rPr>
            </w:pPr>
            <w:r w:rsidRPr="00F67E64">
              <w:rPr>
                <w:rFonts w:ascii="Arial" w:hAnsi="Arial" w:cs="Arial"/>
                <w:color w:val="auto"/>
              </w:rPr>
              <w:t>2023</w:t>
            </w:r>
          </w:p>
        </w:tc>
        <w:tc>
          <w:tcPr>
            <w:tcW w:w="1275" w:type="dxa"/>
          </w:tcPr>
          <w:p w14:paraId="4CA9EC0A" w14:textId="77777777" w:rsidR="00695B7E" w:rsidRPr="00F67E64" w:rsidRDefault="00695B7E" w:rsidP="00D03656">
            <w:pPr>
              <w:pStyle w:val="A-Antworttext"/>
              <w:widowControl w:val="0"/>
              <w:spacing w:before="0"/>
              <w:jc w:val="right"/>
              <w:rPr>
                <w:rFonts w:ascii="Arial" w:hAnsi="Arial" w:cs="Arial"/>
                <w:color w:val="auto"/>
              </w:rPr>
            </w:pPr>
            <w:r w:rsidRPr="00F67E64">
              <w:rPr>
                <w:rFonts w:ascii="Arial" w:hAnsi="Arial" w:cs="Arial"/>
                <w:color w:val="auto"/>
              </w:rPr>
              <w:t>800.000</w:t>
            </w:r>
            <w:r w:rsidR="008D54CA" w:rsidRPr="00F67E64">
              <w:rPr>
                <w:rFonts w:ascii="Arial" w:hAnsi="Arial" w:cs="Arial"/>
                <w:color w:val="auto"/>
              </w:rPr>
              <w:t>,00</w:t>
            </w:r>
          </w:p>
        </w:tc>
        <w:tc>
          <w:tcPr>
            <w:tcW w:w="2127" w:type="dxa"/>
          </w:tcPr>
          <w:p w14:paraId="2DD11759"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Kostenausgleich HTV</w:t>
            </w:r>
          </w:p>
        </w:tc>
        <w:tc>
          <w:tcPr>
            <w:tcW w:w="1842" w:type="dxa"/>
          </w:tcPr>
          <w:p w14:paraId="49797165"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Tierunterbringung</w:t>
            </w:r>
          </w:p>
        </w:tc>
        <w:tc>
          <w:tcPr>
            <w:tcW w:w="1134" w:type="dxa"/>
          </w:tcPr>
          <w:p w14:paraId="53001525"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29701001</w:t>
            </w:r>
          </w:p>
        </w:tc>
        <w:tc>
          <w:tcPr>
            <w:tcW w:w="1843" w:type="dxa"/>
          </w:tcPr>
          <w:p w14:paraId="45380408" w14:textId="77777777" w:rsidR="00695B7E" w:rsidRPr="00F67E64" w:rsidRDefault="00695B7E" w:rsidP="00FC5CA1">
            <w:pPr>
              <w:pStyle w:val="A-Antworttext"/>
              <w:widowControl w:val="0"/>
              <w:spacing w:before="0"/>
              <w:ind w:right="-102"/>
              <w:jc w:val="left"/>
              <w:rPr>
                <w:rFonts w:ascii="Arial" w:hAnsi="Arial" w:cs="Arial"/>
                <w:color w:val="auto"/>
              </w:rPr>
            </w:pPr>
            <w:r w:rsidRPr="00F67E64">
              <w:rPr>
                <w:rFonts w:ascii="Arial" w:hAnsi="Arial" w:cs="Arial"/>
                <w:color w:val="auto"/>
              </w:rPr>
              <w:t>Drs. 22/13245</w:t>
            </w:r>
          </w:p>
        </w:tc>
      </w:tr>
      <w:tr w:rsidR="008D54CA" w:rsidRPr="00F67E64" w14:paraId="0D8A2F93" w14:textId="77777777" w:rsidTr="00525E4A">
        <w:tc>
          <w:tcPr>
            <w:tcW w:w="1135" w:type="dxa"/>
          </w:tcPr>
          <w:p w14:paraId="36EC3AB0" w14:textId="77777777" w:rsidR="00695B7E" w:rsidRPr="00F67E64" w:rsidRDefault="00695B7E" w:rsidP="00D03656">
            <w:pPr>
              <w:pStyle w:val="A-Antworttext"/>
              <w:widowControl w:val="0"/>
              <w:spacing w:before="0"/>
              <w:rPr>
                <w:rFonts w:ascii="Arial" w:hAnsi="Arial" w:cs="Arial"/>
                <w:color w:val="auto"/>
              </w:rPr>
            </w:pPr>
            <w:r w:rsidRPr="00F67E64">
              <w:rPr>
                <w:rFonts w:ascii="Arial" w:hAnsi="Arial" w:cs="Arial"/>
                <w:color w:val="auto"/>
              </w:rPr>
              <w:t>2023</w:t>
            </w:r>
          </w:p>
        </w:tc>
        <w:tc>
          <w:tcPr>
            <w:tcW w:w="1275" w:type="dxa"/>
          </w:tcPr>
          <w:p w14:paraId="1F9434ED" w14:textId="77777777" w:rsidR="00695B7E" w:rsidRPr="00F67E64" w:rsidRDefault="00695B7E" w:rsidP="00D03656">
            <w:pPr>
              <w:pStyle w:val="A-Antworttext"/>
              <w:widowControl w:val="0"/>
              <w:spacing w:before="0"/>
              <w:jc w:val="right"/>
              <w:rPr>
                <w:rFonts w:ascii="Arial" w:hAnsi="Arial" w:cs="Arial"/>
                <w:color w:val="auto"/>
              </w:rPr>
            </w:pPr>
            <w:r w:rsidRPr="00F67E64">
              <w:rPr>
                <w:rFonts w:ascii="Arial" w:hAnsi="Arial" w:cs="Arial"/>
                <w:color w:val="auto"/>
              </w:rPr>
              <w:t>982</w:t>
            </w:r>
            <w:r w:rsidR="003404EA" w:rsidRPr="00F67E64">
              <w:rPr>
                <w:rFonts w:ascii="Arial" w:hAnsi="Arial" w:cs="Arial"/>
                <w:color w:val="auto"/>
              </w:rPr>
              <w:t>.</w:t>
            </w:r>
            <w:r w:rsidRPr="00F67E64">
              <w:rPr>
                <w:rFonts w:ascii="Arial" w:hAnsi="Arial" w:cs="Arial"/>
                <w:color w:val="auto"/>
              </w:rPr>
              <w:t>716,88</w:t>
            </w:r>
          </w:p>
        </w:tc>
        <w:tc>
          <w:tcPr>
            <w:tcW w:w="2127" w:type="dxa"/>
          </w:tcPr>
          <w:p w14:paraId="13BF2A6A"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Mehrkosten HTV sowie</w:t>
            </w:r>
          </w:p>
          <w:p w14:paraId="27CACE78" w14:textId="45CC8229"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Mehrkosten zur Unterbringung von Tieren, im Wesentlichen für Tiere Geflüchteter</w:t>
            </w:r>
          </w:p>
        </w:tc>
        <w:tc>
          <w:tcPr>
            <w:tcW w:w="1842" w:type="dxa"/>
          </w:tcPr>
          <w:p w14:paraId="2A5FA0A5"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Tierunterbringung</w:t>
            </w:r>
          </w:p>
        </w:tc>
        <w:tc>
          <w:tcPr>
            <w:tcW w:w="1134" w:type="dxa"/>
          </w:tcPr>
          <w:p w14:paraId="31A2A59F"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29701001</w:t>
            </w:r>
          </w:p>
        </w:tc>
        <w:tc>
          <w:tcPr>
            <w:tcW w:w="1843" w:type="dxa"/>
          </w:tcPr>
          <w:p w14:paraId="47B889C5" w14:textId="77777777" w:rsidR="00695B7E" w:rsidRPr="00F67E64" w:rsidRDefault="00695B7E" w:rsidP="00FC5CA1">
            <w:pPr>
              <w:pStyle w:val="A-Antworttext"/>
              <w:widowControl w:val="0"/>
              <w:spacing w:before="0"/>
              <w:ind w:right="-102"/>
              <w:jc w:val="left"/>
              <w:rPr>
                <w:rFonts w:ascii="Arial" w:hAnsi="Arial" w:cs="Arial"/>
                <w:color w:val="auto"/>
              </w:rPr>
            </w:pPr>
            <w:r w:rsidRPr="00F67E64">
              <w:rPr>
                <w:rFonts w:ascii="Arial" w:hAnsi="Arial" w:cs="Arial"/>
                <w:color w:val="auto"/>
              </w:rPr>
              <w:t>aufgrund vertragsgemäßer Abrechnung aus Verwaltungsmitteln</w:t>
            </w:r>
          </w:p>
        </w:tc>
      </w:tr>
      <w:tr w:rsidR="008D54CA" w:rsidRPr="00F67E64" w14:paraId="23A0E77B" w14:textId="77777777" w:rsidTr="00525E4A">
        <w:tc>
          <w:tcPr>
            <w:tcW w:w="1135" w:type="dxa"/>
          </w:tcPr>
          <w:p w14:paraId="094FC830" w14:textId="77777777" w:rsidR="00695B7E" w:rsidRPr="00F67E64" w:rsidRDefault="00695B7E" w:rsidP="00D03656">
            <w:pPr>
              <w:pStyle w:val="A-Antworttext"/>
              <w:widowControl w:val="0"/>
              <w:spacing w:before="0"/>
              <w:rPr>
                <w:rFonts w:ascii="Arial" w:hAnsi="Arial" w:cs="Arial"/>
                <w:color w:val="auto"/>
              </w:rPr>
            </w:pPr>
            <w:r w:rsidRPr="00F67E64">
              <w:rPr>
                <w:rFonts w:ascii="Arial" w:hAnsi="Arial" w:cs="Arial"/>
                <w:color w:val="auto"/>
              </w:rPr>
              <w:t>2024</w:t>
            </w:r>
          </w:p>
        </w:tc>
        <w:tc>
          <w:tcPr>
            <w:tcW w:w="1275" w:type="dxa"/>
          </w:tcPr>
          <w:p w14:paraId="54BF8C3D" w14:textId="77777777" w:rsidR="00695B7E" w:rsidRPr="00F67E64" w:rsidRDefault="00E61C4C" w:rsidP="00525E4A">
            <w:pPr>
              <w:pStyle w:val="A-Antworttext"/>
              <w:widowControl w:val="0"/>
              <w:spacing w:before="0"/>
              <w:ind w:left="-111"/>
              <w:jc w:val="right"/>
              <w:rPr>
                <w:rFonts w:ascii="Arial" w:hAnsi="Arial" w:cs="Arial"/>
                <w:color w:val="auto"/>
              </w:rPr>
            </w:pPr>
            <w:r w:rsidRPr="00F67E64">
              <w:rPr>
                <w:rFonts w:ascii="Arial" w:hAnsi="Arial" w:cs="Arial"/>
                <w:color w:val="auto"/>
              </w:rPr>
              <w:t>1.800</w:t>
            </w:r>
            <w:r w:rsidR="00695B7E" w:rsidRPr="00F67E64">
              <w:rPr>
                <w:rFonts w:ascii="Arial" w:hAnsi="Arial" w:cs="Arial"/>
                <w:color w:val="auto"/>
              </w:rPr>
              <w:t>.000</w:t>
            </w:r>
            <w:r w:rsidR="008D54CA" w:rsidRPr="00F67E64">
              <w:rPr>
                <w:rFonts w:ascii="Arial" w:hAnsi="Arial" w:cs="Arial"/>
                <w:color w:val="auto"/>
              </w:rPr>
              <w:t>,00</w:t>
            </w:r>
          </w:p>
        </w:tc>
        <w:tc>
          <w:tcPr>
            <w:tcW w:w="2127" w:type="dxa"/>
          </w:tcPr>
          <w:p w14:paraId="5373DFD8" w14:textId="451E8C51" w:rsidR="00695B7E" w:rsidRPr="00F67E64" w:rsidRDefault="00695B7E" w:rsidP="00525E4A">
            <w:pPr>
              <w:pStyle w:val="A-Antworttext"/>
              <w:widowControl w:val="0"/>
              <w:spacing w:before="0"/>
              <w:ind w:right="-111"/>
              <w:jc w:val="left"/>
              <w:rPr>
                <w:rFonts w:ascii="Arial" w:hAnsi="Arial" w:cs="Arial"/>
                <w:color w:val="auto"/>
              </w:rPr>
            </w:pPr>
            <w:r w:rsidRPr="00F67E64">
              <w:rPr>
                <w:rFonts w:ascii="Arial" w:hAnsi="Arial" w:cs="Arial"/>
                <w:color w:val="auto"/>
              </w:rPr>
              <w:t xml:space="preserve">Kostenausgleich </w:t>
            </w:r>
            <w:r w:rsidR="00525E4A">
              <w:rPr>
                <w:rFonts w:ascii="Arial" w:hAnsi="Arial" w:cs="Arial"/>
                <w:color w:val="auto"/>
              </w:rPr>
              <w:t>H</w:t>
            </w:r>
            <w:r w:rsidRPr="00F67E64">
              <w:rPr>
                <w:rFonts w:ascii="Arial" w:hAnsi="Arial" w:cs="Arial"/>
                <w:color w:val="auto"/>
              </w:rPr>
              <w:t>TV</w:t>
            </w:r>
          </w:p>
        </w:tc>
        <w:tc>
          <w:tcPr>
            <w:tcW w:w="1842" w:type="dxa"/>
          </w:tcPr>
          <w:p w14:paraId="1F5F3996"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Tierunterbringung</w:t>
            </w:r>
          </w:p>
        </w:tc>
        <w:tc>
          <w:tcPr>
            <w:tcW w:w="1134" w:type="dxa"/>
          </w:tcPr>
          <w:p w14:paraId="2330FA59" w14:textId="77777777" w:rsidR="00695B7E" w:rsidRPr="00F67E64" w:rsidRDefault="00695B7E" w:rsidP="00D03656">
            <w:pPr>
              <w:pStyle w:val="A-Antworttext"/>
              <w:widowControl w:val="0"/>
              <w:spacing w:before="0"/>
              <w:jc w:val="left"/>
              <w:rPr>
                <w:rFonts w:ascii="Arial" w:hAnsi="Arial" w:cs="Arial"/>
                <w:color w:val="auto"/>
              </w:rPr>
            </w:pPr>
            <w:r w:rsidRPr="00F67E64">
              <w:rPr>
                <w:rFonts w:ascii="Arial" w:hAnsi="Arial" w:cs="Arial"/>
                <w:color w:val="auto"/>
              </w:rPr>
              <w:t>29701001</w:t>
            </w:r>
          </w:p>
        </w:tc>
        <w:tc>
          <w:tcPr>
            <w:tcW w:w="1843" w:type="dxa"/>
          </w:tcPr>
          <w:p w14:paraId="2900ED6B" w14:textId="77777777" w:rsidR="00695B7E" w:rsidRPr="00F67E64" w:rsidRDefault="00695B7E" w:rsidP="00FC5CA1">
            <w:pPr>
              <w:pStyle w:val="A-Antworttext"/>
              <w:widowControl w:val="0"/>
              <w:spacing w:before="0"/>
              <w:ind w:right="-102"/>
              <w:jc w:val="left"/>
              <w:rPr>
                <w:rFonts w:ascii="Arial" w:hAnsi="Arial" w:cs="Arial"/>
                <w:color w:val="auto"/>
              </w:rPr>
            </w:pPr>
            <w:r w:rsidRPr="00F67E64">
              <w:rPr>
                <w:rFonts w:ascii="Arial" w:hAnsi="Arial" w:cs="Arial"/>
                <w:color w:val="auto"/>
              </w:rPr>
              <w:t>Drs. 22/13245</w:t>
            </w:r>
          </w:p>
        </w:tc>
      </w:tr>
    </w:tbl>
    <w:p w14:paraId="6EDD29B4" w14:textId="77777777" w:rsidR="0038137B" w:rsidRPr="00F67E64" w:rsidRDefault="0038137B" w:rsidP="00D03656">
      <w:pPr>
        <w:pStyle w:val="A-Antworttext"/>
        <w:widowControl w:val="0"/>
        <w:rPr>
          <w:rFonts w:cs="Arial"/>
          <w:i/>
          <w:iCs/>
          <w:color w:val="auto"/>
          <w:lang w:eastAsia="en-US"/>
        </w:rPr>
      </w:pPr>
    </w:p>
    <w:p w14:paraId="3595DE4B" w14:textId="77777777" w:rsidR="00020FB8" w:rsidRPr="00F67E64" w:rsidRDefault="00020FB8" w:rsidP="00D03656">
      <w:pPr>
        <w:pStyle w:val="FrageNummer1"/>
        <w:widowControl w:val="0"/>
        <w:spacing w:before="0" w:after="120"/>
        <w:ind w:left="1701" w:hanging="1701"/>
        <w:rPr>
          <w:rFonts w:cs="Arial"/>
          <w:color w:val="auto"/>
        </w:rPr>
      </w:pPr>
      <w:r w:rsidRPr="00F67E64">
        <w:rPr>
          <w:rFonts w:cs="Arial"/>
          <w:color w:val="auto"/>
        </w:rPr>
        <w:t>Welche Haushaltsmittel wurden über die Zahlungen im Rahmen der gesetzlichen Tierschutzaufgaben hinaus für den Tierschutz in der FHH aufgewendet? Bitte ab dem Jahr 2015 jährlich und mit Verwendungszweck aufführen.</w:t>
      </w:r>
    </w:p>
    <w:tbl>
      <w:tblPr>
        <w:tblStyle w:val="Tabellenraster"/>
        <w:tblW w:w="0" w:type="auto"/>
        <w:tblLook w:val="04A0" w:firstRow="1" w:lastRow="0" w:firstColumn="1" w:lastColumn="0" w:noHBand="0" w:noVBand="1"/>
      </w:tblPr>
      <w:tblGrid>
        <w:gridCol w:w="704"/>
        <w:gridCol w:w="1701"/>
        <w:gridCol w:w="6657"/>
      </w:tblGrid>
      <w:tr w:rsidR="00CE0AE6" w:rsidRPr="00F67E64" w14:paraId="50EA7377" w14:textId="77777777" w:rsidTr="00FC5CA1">
        <w:tc>
          <w:tcPr>
            <w:tcW w:w="704" w:type="dxa"/>
            <w:shd w:val="clear" w:color="auto" w:fill="D9D9D9" w:themeFill="background1" w:themeFillShade="D9"/>
          </w:tcPr>
          <w:p w14:paraId="6027C286" w14:textId="77777777" w:rsidR="00CE0AE6" w:rsidRPr="00F67E64" w:rsidRDefault="00CE0AE6" w:rsidP="00D03656">
            <w:pPr>
              <w:pStyle w:val="FrageNummer1"/>
              <w:widowControl w:val="0"/>
              <w:numPr>
                <w:ilvl w:val="0"/>
                <w:numId w:val="0"/>
              </w:numPr>
              <w:spacing w:before="0"/>
              <w:rPr>
                <w:rFonts w:ascii="Arial" w:hAnsi="Arial" w:cs="Arial"/>
                <w:b/>
                <w:bCs/>
                <w:i w:val="0"/>
                <w:iCs/>
                <w:color w:val="auto"/>
              </w:rPr>
            </w:pPr>
            <w:r w:rsidRPr="00F67E64">
              <w:rPr>
                <w:rFonts w:ascii="Arial" w:hAnsi="Arial" w:cs="Arial"/>
                <w:b/>
                <w:bCs/>
                <w:i w:val="0"/>
                <w:iCs/>
                <w:color w:val="auto"/>
              </w:rPr>
              <w:t>Jahr</w:t>
            </w:r>
          </w:p>
        </w:tc>
        <w:tc>
          <w:tcPr>
            <w:tcW w:w="1701" w:type="dxa"/>
            <w:shd w:val="clear" w:color="auto" w:fill="D9D9D9" w:themeFill="background1" w:themeFillShade="D9"/>
          </w:tcPr>
          <w:p w14:paraId="705E7DA5" w14:textId="77777777" w:rsidR="00CE0AE6" w:rsidRPr="00F67E64" w:rsidRDefault="00CE0AE6" w:rsidP="00D03656">
            <w:pPr>
              <w:pStyle w:val="FrageNummer1"/>
              <w:widowControl w:val="0"/>
              <w:numPr>
                <w:ilvl w:val="0"/>
                <w:numId w:val="0"/>
              </w:numPr>
              <w:spacing w:before="0"/>
              <w:jc w:val="right"/>
              <w:rPr>
                <w:rFonts w:ascii="Arial" w:hAnsi="Arial" w:cs="Arial"/>
                <w:b/>
                <w:bCs/>
                <w:i w:val="0"/>
                <w:iCs/>
                <w:color w:val="auto"/>
              </w:rPr>
            </w:pPr>
            <w:r w:rsidRPr="00F67E64">
              <w:rPr>
                <w:rFonts w:ascii="Arial" w:hAnsi="Arial" w:cs="Arial"/>
                <w:b/>
                <w:bCs/>
                <w:i w:val="0"/>
                <w:iCs/>
                <w:color w:val="auto"/>
              </w:rPr>
              <w:t>Summe in Euro</w:t>
            </w:r>
          </w:p>
        </w:tc>
        <w:tc>
          <w:tcPr>
            <w:tcW w:w="6657" w:type="dxa"/>
            <w:shd w:val="clear" w:color="auto" w:fill="D9D9D9" w:themeFill="background1" w:themeFillShade="D9"/>
          </w:tcPr>
          <w:p w14:paraId="74072384" w14:textId="77777777" w:rsidR="00CE0AE6" w:rsidRPr="00F67E64" w:rsidRDefault="00CE0AE6" w:rsidP="00D03656">
            <w:pPr>
              <w:pStyle w:val="FrageNummer1"/>
              <w:widowControl w:val="0"/>
              <w:numPr>
                <w:ilvl w:val="0"/>
                <w:numId w:val="0"/>
              </w:numPr>
              <w:spacing w:before="0"/>
              <w:rPr>
                <w:rFonts w:ascii="Arial" w:hAnsi="Arial" w:cs="Arial"/>
                <w:b/>
                <w:bCs/>
                <w:i w:val="0"/>
                <w:iCs/>
                <w:color w:val="auto"/>
              </w:rPr>
            </w:pPr>
            <w:r w:rsidRPr="00F67E64">
              <w:rPr>
                <w:rFonts w:ascii="Arial" w:hAnsi="Arial" w:cs="Arial"/>
                <w:b/>
                <w:bCs/>
                <w:i w:val="0"/>
                <w:iCs/>
                <w:color w:val="auto"/>
              </w:rPr>
              <w:t>Verwendungszweck</w:t>
            </w:r>
          </w:p>
        </w:tc>
      </w:tr>
      <w:tr w:rsidR="00CD0FD0" w:rsidRPr="00F67E64" w14:paraId="3B384912" w14:textId="77777777" w:rsidTr="00430FC7">
        <w:tc>
          <w:tcPr>
            <w:tcW w:w="704" w:type="dxa"/>
            <w:hideMark/>
          </w:tcPr>
          <w:p w14:paraId="4D5C8774"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2017</w:t>
            </w:r>
          </w:p>
        </w:tc>
        <w:tc>
          <w:tcPr>
            <w:tcW w:w="1701" w:type="dxa"/>
            <w:hideMark/>
          </w:tcPr>
          <w:p w14:paraId="71C54434"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1.500,00</w:t>
            </w:r>
          </w:p>
        </w:tc>
        <w:tc>
          <w:tcPr>
            <w:tcW w:w="6657" w:type="dxa"/>
            <w:hideMark/>
          </w:tcPr>
          <w:p w14:paraId="37D681A4"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Maßnahmen zum Storchenschutz</w:t>
            </w:r>
          </w:p>
        </w:tc>
      </w:tr>
      <w:tr w:rsidR="00CD0FD0" w:rsidRPr="00F67E64" w14:paraId="32CDD848" w14:textId="77777777" w:rsidTr="004D2FB2">
        <w:trPr>
          <w:trHeight w:val="290"/>
        </w:trPr>
        <w:tc>
          <w:tcPr>
            <w:tcW w:w="704" w:type="dxa"/>
            <w:hideMark/>
          </w:tcPr>
          <w:p w14:paraId="7957FEDE"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2018</w:t>
            </w:r>
          </w:p>
        </w:tc>
        <w:tc>
          <w:tcPr>
            <w:tcW w:w="1701" w:type="dxa"/>
            <w:hideMark/>
          </w:tcPr>
          <w:p w14:paraId="3FD987DB"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500,00</w:t>
            </w:r>
          </w:p>
        </w:tc>
        <w:tc>
          <w:tcPr>
            <w:tcW w:w="6657" w:type="dxa"/>
            <w:hideMark/>
          </w:tcPr>
          <w:p w14:paraId="173DA41E"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Errichtung eines Außengeheges in der Igelstation</w:t>
            </w:r>
          </w:p>
        </w:tc>
      </w:tr>
      <w:tr w:rsidR="00CD0FD0" w:rsidRPr="00F67E64" w14:paraId="114CF457" w14:textId="77777777" w:rsidTr="004D2FB2">
        <w:trPr>
          <w:trHeight w:val="290"/>
        </w:trPr>
        <w:tc>
          <w:tcPr>
            <w:tcW w:w="704" w:type="dxa"/>
            <w:hideMark/>
          </w:tcPr>
          <w:p w14:paraId="1DEF23A4"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2018</w:t>
            </w:r>
          </w:p>
        </w:tc>
        <w:tc>
          <w:tcPr>
            <w:tcW w:w="1701" w:type="dxa"/>
            <w:hideMark/>
          </w:tcPr>
          <w:p w14:paraId="7A370A1D"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550,00</w:t>
            </w:r>
          </w:p>
        </w:tc>
        <w:tc>
          <w:tcPr>
            <w:tcW w:w="6657" w:type="dxa"/>
            <w:hideMark/>
          </w:tcPr>
          <w:p w14:paraId="2C8BFBF0"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Hilfe für verletzte Tiere in den Vier- und Marschlanden - laufende Betriebskosten</w:t>
            </w:r>
          </w:p>
        </w:tc>
      </w:tr>
      <w:tr w:rsidR="00CD0FD0" w:rsidRPr="00F67E64" w14:paraId="5D90E7D9" w14:textId="77777777" w:rsidTr="004D2FB2">
        <w:trPr>
          <w:trHeight w:val="290"/>
        </w:trPr>
        <w:tc>
          <w:tcPr>
            <w:tcW w:w="704" w:type="dxa"/>
            <w:hideMark/>
          </w:tcPr>
          <w:p w14:paraId="50467264"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2019</w:t>
            </w:r>
          </w:p>
        </w:tc>
        <w:tc>
          <w:tcPr>
            <w:tcW w:w="1701" w:type="dxa"/>
            <w:hideMark/>
          </w:tcPr>
          <w:p w14:paraId="399F366D"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700,00</w:t>
            </w:r>
          </w:p>
        </w:tc>
        <w:tc>
          <w:tcPr>
            <w:tcW w:w="6657" w:type="dxa"/>
            <w:hideMark/>
          </w:tcPr>
          <w:p w14:paraId="2BF7D41B"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Hilfe für verletzte Tiere in den Vier- und Marschlanden - laufende Betriebskosten</w:t>
            </w:r>
          </w:p>
        </w:tc>
      </w:tr>
      <w:tr w:rsidR="00CD0FD0" w:rsidRPr="00F67E64" w14:paraId="4A50A85D" w14:textId="77777777" w:rsidTr="004D2FB2">
        <w:trPr>
          <w:trHeight w:val="290"/>
        </w:trPr>
        <w:tc>
          <w:tcPr>
            <w:tcW w:w="704" w:type="dxa"/>
            <w:hideMark/>
          </w:tcPr>
          <w:p w14:paraId="1B1B5A15"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2019</w:t>
            </w:r>
          </w:p>
        </w:tc>
        <w:tc>
          <w:tcPr>
            <w:tcW w:w="1701" w:type="dxa"/>
            <w:hideMark/>
          </w:tcPr>
          <w:p w14:paraId="035BA0D6"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2.000,00</w:t>
            </w:r>
          </w:p>
        </w:tc>
        <w:tc>
          <w:tcPr>
            <w:tcW w:w="6657" w:type="dxa"/>
            <w:hideMark/>
          </w:tcPr>
          <w:p w14:paraId="6D35F6F9"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Anschaffung einer Solaranlage für die Igelstation</w:t>
            </w:r>
          </w:p>
        </w:tc>
      </w:tr>
      <w:tr w:rsidR="00CD0FD0" w:rsidRPr="00F67E64" w14:paraId="1A9E8AE1" w14:textId="77777777" w:rsidTr="004D2FB2">
        <w:trPr>
          <w:trHeight w:val="290"/>
        </w:trPr>
        <w:tc>
          <w:tcPr>
            <w:tcW w:w="704" w:type="dxa"/>
            <w:hideMark/>
          </w:tcPr>
          <w:p w14:paraId="1357E602"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2019</w:t>
            </w:r>
          </w:p>
        </w:tc>
        <w:tc>
          <w:tcPr>
            <w:tcW w:w="1701" w:type="dxa"/>
            <w:hideMark/>
          </w:tcPr>
          <w:p w14:paraId="2E1F959F"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5.000,00</w:t>
            </w:r>
          </w:p>
        </w:tc>
        <w:tc>
          <w:tcPr>
            <w:tcW w:w="6657" w:type="dxa"/>
            <w:hideMark/>
          </w:tcPr>
          <w:p w14:paraId="0CBBC5C3"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Maßnahmen zum Storchenschutz</w:t>
            </w:r>
          </w:p>
        </w:tc>
      </w:tr>
      <w:tr w:rsidR="00CD0FD0" w:rsidRPr="00F67E64" w14:paraId="3A7C7A9E" w14:textId="77777777" w:rsidTr="004D2FB2">
        <w:trPr>
          <w:trHeight w:val="290"/>
        </w:trPr>
        <w:tc>
          <w:tcPr>
            <w:tcW w:w="704" w:type="dxa"/>
            <w:hideMark/>
          </w:tcPr>
          <w:p w14:paraId="4F42A6B0"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2020</w:t>
            </w:r>
          </w:p>
        </w:tc>
        <w:tc>
          <w:tcPr>
            <w:tcW w:w="1701" w:type="dxa"/>
            <w:hideMark/>
          </w:tcPr>
          <w:p w14:paraId="4B019CAE"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1.500,00</w:t>
            </w:r>
          </w:p>
        </w:tc>
        <w:tc>
          <w:tcPr>
            <w:tcW w:w="6657" w:type="dxa"/>
            <w:hideMark/>
          </w:tcPr>
          <w:p w14:paraId="17E4AAE3"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Tierarztkosten für die Igelstation</w:t>
            </w:r>
          </w:p>
        </w:tc>
      </w:tr>
      <w:tr w:rsidR="00CD0FD0" w:rsidRPr="00F67E64" w14:paraId="7F4B65C5" w14:textId="77777777" w:rsidTr="004D2FB2">
        <w:trPr>
          <w:trHeight w:val="290"/>
        </w:trPr>
        <w:tc>
          <w:tcPr>
            <w:tcW w:w="704" w:type="dxa"/>
            <w:hideMark/>
          </w:tcPr>
          <w:p w14:paraId="5478C30F"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2021</w:t>
            </w:r>
          </w:p>
        </w:tc>
        <w:tc>
          <w:tcPr>
            <w:tcW w:w="1701" w:type="dxa"/>
            <w:hideMark/>
          </w:tcPr>
          <w:p w14:paraId="37DFF11D"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1.000,00</w:t>
            </w:r>
          </w:p>
        </w:tc>
        <w:tc>
          <w:tcPr>
            <w:tcW w:w="6657" w:type="dxa"/>
            <w:hideMark/>
          </w:tcPr>
          <w:p w14:paraId="2531B722"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Errichtung einer Eichhörnchenbrücke</w:t>
            </w:r>
          </w:p>
        </w:tc>
      </w:tr>
      <w:tr w:rsidR="00CD0FD0" w:rsidRPr="00F67E64" w14:paraId="1A8A4B10" w14:textId="77777777" w:rsidTr="004D2FB2">
        <w:trPr>
          <w:trHeight w:val="290"/>
        </w:trPr>
        <w:tc>
          <w:tcPr>
            <w:tcW w:w="704" w:type="dxa"/>
            <w:hideMark/>
          </w:tcPr>
          <w:p w14:paraId="0A8C2F48"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2021</w:t>
            </w:r>
          </w:p>
        </w:tc>
        <w:tc>
          <w:tcPr>
            <w:tcW w:w="1701" w:type="dxa"/>
            <w:hideMark/>
          </w:tcPr>
          <w:p w14:paraId="3EFE823F"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24.259,00</w:t>
            </w:r>
          </w:p>
        </w:tc>
        <w:tc>
          <w:tcPr>
            <w:tcW w:w="6657" w:type="dxa"/>
            <w:hideMark/>
          </w:tcPr>
          <w:p w14:paraId="44D7815B"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Neubau einer wetterfesten Hütte für die Igelstation</w:t>
            </w:r>
          </w:p>
        </w:tc>
      </w:tr>
      <w:tr w:rsidR="00CD0FD0" w:rsidRPr="00F67E64" w14:paraId="14CCAA6A" w14:textId="77777777" w:rsidTr="004D2FB2">
        <w:trPr>
          <w:trHeight w:val="290"/>
        </w:trPr>
        <w:tc>
          <w:tcPr>
            <w:tcW w:w="704" w:type="dxa"/>
            <w:hideMark/>
          </w:tcPr>
          <w:p w14:paraId="466E77D5"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2021</w:t>
            </w:r>
          </w:p>
        </w:tc>
        <w:tc>
          <w:tcPr>
            <w:tcW w:w="1701" w:type="dxa"/>
            <w:hideMark/>
          </w:tcPr>
          <w:p w14:paraId="16F80A1C"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1.000,00</w:t>
            </w:r>
          </w:p>
        </w:tc>
        <w:tc>
          <w:tcPr>
            <w:tcW w:w="6657" w:type="dxa"/>
            <w:hideMark/>
          </w:tcPr>
          <w:p w14:paraId="44A8A4F2"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Hilfe für verletzte Tiere in den Vier- und Marschlanden - laufende Betriebskosten</w:t>
            </w:r>
          </w:p>
        </w:tc>
      </w:tr>
      <w:tr w:rsidR="00F763FA" w:rsidRPr="00F67E64" w14:paraId="1E03A241" w14:textId="77777777" w:rsidTr="004D2FB2">
        <w:trPr>
          <w:trHeight w:val="290"/>
        </w:trPr>
        <w:tc>
          <w:tcPr>
            <w:tcW w:w="704" w:type="dxa"/>
          </w:tcPr>
          <w:p w14:paraId="0AB25776" w14:textId="77777777" w:rsidR="00F763FA" w:rsidRPr="00F67E64" w:rsidRDefault="00F763FA"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2021</w:t>
            </w:r>
          </w:p>
        </w:tc>
        <w:tc>
          <w:tcPr>
            <w:tcW w:w="1701" w:type="dxa"/>
          </w:tcPr>
          <w:p w14:paraId="76D2111F" w14:textId="77777777" w:rsidR="00F763FA" w:rsidRPr="00F67E64" w:rsidRDefault="009B3A63"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 xml:space="preserve">2.348,16 </w:t>
            </w:r>
          </w:p>
        </w:tc>
        <w:tc>
          <w:tcPr>
            <w:tcW w:w="6657" w:type="dxa"/>
          </w:tcPr>
          <w:p w14:paraId="73E7C87F" w14:textId="77777777" w:rsidR="00F763FA" w:rsidRPr="00F67E64" w:rsidRDefault="00F763FA" w:rsidP="005120C6">
            <w:pPr>
              <w:widowControl w:val="0"/>
              <w:rPr>
                <w:rFonts w:ascii="Arial" w:eastAsia="Times New Roman" w:hAnsi="Arial" w:cs="Arial"/>
                <w:iCs/>
                <w:color w:val="auto"/>
                <w:lang w:eastAsia="de-DE"/>
              </w:rPr>
            </w:pPr>
            <w:r w:rsidRPr="00F67E64">
              <w:rPr>
                <w:rFonts w:ascii="Arial" w:hAnsi="Arial" w:cs="Arial"/>
                <w:iCs/>
                <w:color w:val="auto"/>
              </w:rPr>
              <w:t>Öffentlichkeitskampagne gegen illegalen Welpenhandel</w:t>
            </w:r>
          </w:p>
        </w:tc>
      </w:tr>
      <w:tr w:rsidR="00CD0FD0" w:rsidRPr="00F67E64" w14:paraId="20D86D8F" w14:textId="77777777" w:rsidTr="004D2FB2">
        <w:trPr>
          <w:trHeight w:val="290"/>
        </w:trPr>
        <w:tc>
          <w:tcPr>
            <w:tcW w:w="704" w:type="dxa"/>
            <w:hideMark/>
          </w:tcPr>
          <w:p w14:paraId="0C7463AB" w14:textId="77777777" w:rsidR="00CD0FD0" w:rsidRPr="00F67E64" w:rsidRDefault="00CD0FD0" w:rsidP="00D0365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2022</w:t>
            </w:r>
          </w:p>
        </w:tc>
        <w:tc>
          <w:tcPr>
            <w:tcW w:w="1701" w:type="dxa"/>
            <w:hideMark/>
          </w:tcPr>
          <w:p w14:paraId="6820589B" w14:textId="77777777" w:rsidR="00CD0FD0" w:rsidRPr="00F67E64" w:rsidRDefault="00CD0FD0" w:rsidP="00D03656">
            <w:pPr>
              <w:widowControl w:val="0"/>
              <w:jc w:val="right"/>
              <w:rPr>
                <w:rFonts w:ascii="Arial" w:eastAsia="Times New Roman" w:hAnsi="Arial" w:cs="Arial"/>
                <w:iCs/>
                <w:color w:val="auto"/>
                <w:lang w:eastAsia="de-DE"/>
              </w:rPr>
            </w:pPr>
            <w:r w:rsidRPr="00F67E64">
              <w:rPr>
                <w:rFonts w:ascii="Arial" w:eastAsia="Times New Roman" w:hAnsi="Arial" w:cs="Arial"/>
                <w:iCs/>
                <w:color w:val="auto"/>
                <w:lang w:eastAsia="de-DE"/>
              </w:rPr>
              <w:t xml:space="preserve">4.000,00 </w:t>
            </w:r>
          </w:p>
        </w:tc>
        <w:tc>
          <w:tcPr>
            <w:tcW w:w="6657" w:type="dxa"/>
            <w:hideMark/>
          </w:tcPr>
          <w:p w14:paraId="3BF42912" w14:textId="77777777" w:rsidR="00CD0FD0" w:rsidRPr="00F67E64" w:rsidRDefault="00CD0FD0" w:rsidP="005120C6">
            <w:pPr>
              <w:widowControl w:val="0"/>
              <w:rPr>
                <w:rFonts w:ascii="Arial" w:eastAsia="Times New Roman" w:hAnsi="Arial" w:cs="Arial"/>
                <w:iCs/>
                <w:color w:val="auto"/>
                <w:lang w:eastAsia="de-DE"/>
              </w:rPr>
            </w:pPr>
            <w:r w:rsidRPr="00F67E64">
              <w:rPr>
                <w:rFonts w:ascii="Arial" w:eastAsia="Times New Roman" w:hAnsi="Arial" w:cs="Arial"/>
                <w:iCs/>
                <w:color w:val="auto"/>
                <w:lang w:eastAsia="de-DE"/>
              </w:rPr>
              <w:t>Anschaffung einer Drohne zur Rehkitzrettung</w:t>
            </w:r>
          </w:p>
        </w:tc>
      </w:tr>
      <w:tr w:rsidR="00CE0AE6" w:rsidRPr="00F67E64" w14:paraId="293BFE26" w14:textId="77777777" w:rsidTr="004D2FB2">
        <w:tc>
          <w:tcPr>
            <w:tcW w:w="704" w:type="dxa"/>
          </w:tcPr>
          <w:p w14:paraId="29EFCE82" w14:textId="77777777" w:rsidR="00CE0AE6" w:rsidRPr="00F67E64" w:rsidRDefault="0038137B" w:rsidP="00D03656">
            <w:pPr>
              <w:pStyle w:val="FrageNummer1"/>
              <w:widowControl w:val="0"/>
              <w:numPr>
                <w:ilvl w:val="0"/>
                <w:numId w:val="0"/>
              </w:numPr>
              <w:spacing w:before="0"/>
              <w:rPr>
                <w:rFonts w:ascii="Arial" w:hAnsi="Arial" w:cs="Arial"/>
                <w:i w:val="0"/>
                <w:iCs/>
                <w:color w:val="auto"/>
              </w:rPr>
            </w:pPr>
            <w:r w:rsidRPr="00F67E64">
              <w:rPr>
                <w:rFonts w:ascii="Arial" w:hAnsi="Arial" w:cs="Arial"/>
                <w:i w:val="0"/>
                <w:iCs/>
                <w:color w:val="auto"/>
              </w:rPr>
              <w:t>2023</w:t>
            </w:r>
          </w:p>
        </w:tc>
        <w:tc>
          <w:tcPr>
            <w:tcW w:w="1701" w:type="dxa"/>
          </w:tcPr>
          <w:p w14:paraId="6FD2169C" w14:textId="77777777" w:rsidR="00CE0AE6" w:rsidRPr="00F67E64" w:rsidRDefault="0047298E" w:rsidP="00D03656">
            <w:pPr>
              <w:pStyle w:val="FrageNummer1"/>
              <w:widowControl w:val="0"/>
              <w:numPr>
                <w:ilvl w:val="0"/>
                <w:numId w:val="0"/>
              </w:numPr>
              <w:spacing w:before="0"/>
              <w:jc w:val="right"/>
              <w:rPr>
                <w:rFonts w:ascii="Arial" w:hAnsi="Arial" w:cs="Arial"/>
                <w:i w:val="0"/>
                <w:iCs/>
                <w:color w:val="auto"/>
              </w:rPr>
            </w:pPr>
            <w:r w:rsidRPr="00F67E64">
              <w:rPr>
                <w:rFonts w:ascii="Arial" w:hAnsi="Arial" w:cs="Arial"/>
                <w:i w:val="0"/>
                <w:iCs/>
                <w:color w:val="auto"/>
              </w:rPr>
              <w:t>48.303,46</w:t>
            </w:r>
          </w:p>
        </w:tc>
        <w:tc>
          <w:tcPr>
            <w:tcW w:w="6657" w:type="dxa"/>
          </w:tcPr>
          <w:p w14:paraId="69BA4027" w14:textId="77777777" w:rsidR="00CE0AE6" w:rsidRPr="00F67E64" w:rsidRDefault="0038137B" w:rsidP="005120C6">
            <w:pPr>
              <w:pStyle w:val="FrageNummer1"/>
              <w:widowControl w:val="0"/>
              <w:numPr>
                <w:ilvl w:val="0"/>
                <w:numId w:val="0"/>
              </w:numPr>
              <w:spacing w:before="0"/>
              <w:jc w:val="left"/>
              <w:rPr>
                <w:rFonts w:ascii="Arial" w:hAnsi="Arial" w:cs="Arial"/>
                <w:i w:val="0"/>
                <w:iCs/>
                <w:color w:val="auto"/>
              </w:rPr>
            </w:pPr>
            <w:r w:rsidRPr="00F67E64">
              <w:rPr>
                <w:rFonts w:ascii="Arial" w:hAnsi="Arial" w:cs="Arial"/>
                <w:i w:val="0"/>
                <w:iCs/>
                <w:color w:val="auto"/>
              </w:rPr>
              <w:t xml:space="preserve">Pilotprojekt </w:t>
            </w:r>
            <w:r w:rsidR="004D2FB2" w:rsidRPr="00F67E64">
              <w:rPr>
                <w:rFonts w:ascii="Arial" w:hAnsi="Arial" w:cs="Arial"/>
                <w:i w:val="0"/>
                <w:iCs/>
                <w:color w:val="auto"/>
              </w:rPr>
              <w:t>„</w:t>
            </w:r>
            <w:r w:rsidRPr="00F67E64">
              <w:rPr>
                <w:rFonts w:ascii="Arial" w:hAnsi="Arial" w:cs="Arial"/>
                <w:i w:val="0"/>
                <w:iCs/>
                <w:color w:val="auto"/>
              </w:rPr>
              <w:t>Taubenschlag</w:t>
            </w:r>
            <w:r w:rsidR="0047298E" w:rsidRPr="00F67E64">
              <w:rPr>
                <w:rFonts w:ascii="Arial" w:hAnsi="Arial" w:cs="Arial"/>
                <w:i w:val="0"/>
                <w:iCs/>
                <w:color w:val="auto"/>
              </w:rPr>
              <w:t>“ einschließlich Statik- und Windlastgutachten</w:t>
            </w:r>
          </w:p>
        </w:tc>
      </w:tr>
      <w:tr w:rsidR="004D2FB2" w:rsidRPr="00F67E64" w14:paraId="0BAED9FB" w14:textId="77777777" w:rsidTr="004D2FB2">
        <w:tc>
          <w:tcPr>
            <w:tcW w:w="704" w:type="dxa"/>
          </w:tcPr>
          <w:p w14:paraId="7D91B372" w14:textId="77777777" w:rsidR="004D2FB2" w:rsidRPr="00F67E64" w:rsidRDefault="004D2FB2" w:rsidP="00D03656">
            <w:pPr>
              <w:pStyle w:val="FrageNummer1"/>
              <w:widowControl w:val="0"/>
              <w:numPr>
                <w:ilvl w:val="0"/>
                <w:numId w:val="0"/>
              </w:numPr>
              <w:spacing w:before="0"/>
              <w:rPr>
                <w:rFonts w:ascii="Arial" w:hAnsi="Arial" w:cs="Arial"/>
                <w:i w:val="0"/>
                <w:iCs/>
                <w:color w:val="auto"/>
              </w:rPr>
            </w:pPr>
            <w:r w:rsidRPr="00F67E64">
              <w:rPr>
                <w:rFonts w:ascii="Arial" w:hAnsi="Arial" w:cs="Arial"/>
                <w:i w:val="0"/>
                <w:iCs/>
                <w:color w:val="auto"/>
              </w:rPr>
              <w:t>2023</w:t>
            </w:r>
          </w:p>
        </w:tc>
        <w:tc>
          <w:tcPr>
            <w:tcW w:w="1701" w:type="dxa"/>
            <w:vAlign w:val="bottom"/>
          </w:tcPr>
          <w:p w14:paraId="599E0CBB" w14:textId="77777777" w:rsidR="004D2FB2" w:rsidRPr="00F67E64" w:rsidRDefault="004D2FB2" w:rsidP="00D03656">
            <w:pPr>
              <w:pStyle w:val="FrageNummer1"/>
              <w:widowControl w:val="0"/>
              <w:numPr>
                <w:ilvl w:val="0"/>
                <w:numId w:val="0"/>
              </w:numPr>
              <w:spacing w:before="0"/>
              <w:jc w:val="right"/>
              <w:rPr>
                <w:rFonts w:ascii="Arial" w:hAnsi="Arial" w:cs="Arial"/>
                <w:i w:val="0"/>
                <w:iCs/>
                <w:color w:val="auto"/>
              </w:rPr>
            </w:pPr>
            <w:r w:rsidRPr="00F67E64">
              <w:rPr>
                <w:rFonts w:ascii="Arial" w:hAnsi="Arial" w:cs="Arial"/>
                <w:i w:val="0"/>
                <w:iCs/>
                <w:color w:val="auto"/>
              </w:rPr>
              <w:t>80.883,00</w:t>
            </w:r>
          </w:p>
        </w:tc>
        <w:tc>
          <w:tcPr>
            <w:tcW w:w="6657" w:type="dxa"/>
            <w:vAlign w:val="bottom"/>
          </w:tcPr>
          <w:p w14:paraId="1F5B4691" w14:textId="67B1D109" w:rsidR="004D2FB2" w:rsidRPr="00F67E64" w:rsidRDefault="004D2FB2" w:rsidP="005120C6">
            <w:pPr>
              <w:pStyle w:val="FrageNummer1"/>
              <w:widowControl w:val="0"/>
              <w:numPr>
                <w:ilvl w:val="0"/>
                <w:numId w:val="0"/>
              </w:numPr>
              <w:spacing w:before="0"/>
              <w:jc w:val="left"/>
              <w:rPr>
                <w:rFonts w:ascii="Arial" w:hAnsi="Arial" w:cs="Arial"/>
                <w:i w:val="0"/>
                <w:iCs/>
                <w:color w:val="auto"/>
              </w:rPr>
            </w:pPr>
            <w:r w:rsidRPr="00F67E64">
              <w:rPr>
                <w:rFonts w:ascii="Arial" w:hAnsi="Arial" w:cs="Arial"/>
                <w:i w:val="0"/>
                <w:iCs/>
                <w:color w:val="auto"/>
              </w:rPr>
              <w:t>Sanierung Altes Katzenhaus HTV, 1. Rate der beschiedenen Gesamtzuwendung i.</w:t>
            </w:r>
            <w:r w:rsidR="005120C6">
              <w:rPr>
                <w:rFonts w:ascii="Arial" w:hAnsi="Arial" w:cs="Arial"/>
                <w:i w:val="0"/>
                <w:iCs/>
                <w:color w:val="auto"/>
              </w:rPr>
              <w:t xml:space="preserve"> </w:t>
            </w:r>
            <w:r w:rsidRPr="00F67E64">
              <w:rPr>
                <w:rFonts w:ascii="Arial" w:hAnsi="Arial" w:cs="Arial"/>
                <w:i w:val="0"/>
                <w:iCs/>
                <w:color w:val="auto"/>
              </w:rPr>
              <w:t>H.</w:t>
            </w:r>
            <w:r w:rsidR="005120C6">
              <w:rPr>
                <w:rFonts w:ascii="Arial" w:hAnsi="Arial" w:cs="Arial"/>
                <w:i w:val="0"/>
                <w:iCs/>
                <w:color w:val="auto"/>
              </w:rPr>
              <w:t xml:space="preserve"> </w:t>
            </w:r>
            <w:r w:rsidRPr="00F67E64">
              <w:rPr>
                <w:rFonts w:ascii="Arial" w:hAnsi="Arial" w:cs="Arial"/>
                <w:i w:val="0"/>
                <w:iCs/>
                <w:color w:val="auto"/>
              </w:rPr>
              <w:t xml:space="preserve">v. 390.000,00 Euro </w:t>
            </w:r>
          </w:p>
        </w:tc>
      </w:tr>
      <w:tr w:rsidR="00E470A7" w:rsidRPr="00F67E64" w14:paraId="04D155D7" w14:textId="77777777" w:rsidTr="004D2FB2">
        <w:tc>
          <w:tcPr>
            <w:tcW w:w="704" w:type="dxa"/>
          </w:tcPr>
          <w:p w14:paraId="4DED3997" w14:textId="77777777" w:rsidR="00E470A7" w:rsidRPr="00F67E64" w:rsidRDefault="00BC1F63" w:rsidP="00D03656">
            <w:pPr>
              <w:pStyle w:val="FrageNummer1"/>
              <w:widowControl w:val="0"/>
              <w:numPr>
                <w:ilvl w:val="0"/>
                <w:numId w:val="0"/>
              </w:numPr>
              <w:spacing w:before="0"/>
              <w:rPr>
                <w:rFonts w:ascii="Arial" w:hAnsi="Arial" w:cs="Arial"/>
                <w:i w:val="0"/>
                <w:iCs/>
                <w:color w:val="auto"/>
              </w:rPr>
            </w:pPr>
            <w:r w:rsidRPr="00F67E64">
              <w:rPr>
                <w:rFonts w:ascii="Arial" w:hAnsi="Arial" w:cs="Arial"/>
                <w:i w:val="0"/>
                <w:iCs/>
                <w:color w:val="auto"/>
              </w:rPr>
              <w:t>2023</w:t>
            </w:r>
          </w:p>
        </w:tc>
        <w:tc>
          <w:tcPr>
            <w:tcW w:w="1701" w:type="dxa"/>
          </w:tcPr>
          <w:p w14:paraId="20C733AB" w14:textId="77777777" w:rsidR="00E470A7" w:rsidRPr="00F67E64" w:rsidRDefault="00BC1F63" w:rsidP="00D03656">
            <w:pPr>
              <w:pStyle w:val="FrageNummer1"/>
              <w:widowControl w:val="0"/>
              <w:numPr>
                <w:ilvl w:val="0"/>
                <w:numId w:val="0"/>
              </w:numPr>
              <w:spacing w:before="0"/>
              <w:jc w:val="right"/>
              <w:rPr>
                <w:rFonts w:ascii="Arial" w:hAnsi="Arial" w:cs="Arial"/>
                <w:i w:val="0"/>
                <w:iCs/>
                <w:color w:val="auto"/>
              </w:rPr>
            </w:pPr>
            <w:r w:rsidRPr="00F67E64">
              <w:rPr>
                <w:rFonts w:ascii="Arial" w:hAnsi="Arial" w:cs="Arial"/>
                <w:i w:val="0"/>
                <w:iCs/>
                <w:color w:val="auto"/>
              </w:rPr>
              <w:t>4.987,20</w:t>
            </w:r>
          </w:p>
        </w:tc>
        <w:tc>
          <w:tcPr>
            <w:tcW w:w="6657" w:type="dxa"/>
          </w:tcPr>
          <w:p w14:paraId="1515EA7C" w14:textId="77777777" w:rsidR="00E470A7" w:rsidRPr="00F67E64" w:rsidRDefault="00BC1F63" w:rsidP="005120C6">
            <w:pPr>
              <w:pStyle w:val="FrageNummer1"/>
              <w:widowControl w:val="0"/>
              <w:numPr>
                <w:ilvl w:val="0"/>
                <w:numId w:val="0"/>
              </w:numPr>
              <w:spacing w:before="0"/>
              <w:jc w:val="left"/>
              <w:rPr>
                <w:rFonts w:ascii="Arial" w:hAnsi="Arial" w:cs="Arial"/>
                <w:i w:val="0"/>
                <w:iCs/>
                <w:color w:val="auto"/>
              </w:rPr>
            </w:pPr>
            <w:r w:rsidRPr="00F67E64">
              <w:rPr>
                <w:rFonts w:ascii="Arial" w:hAnsi="Arial" w:cs="Arial"/>
                <w:i w:val="0"/>
                <w:iCs/>
                <w:color w:val="auto"/>
              </w:rPr>
              <w:t xml:space="preserve">Öffentlichkeitskampagne gegen illegalen Welpenhandel </w:t>
            </w:r>
          </w:p>
        </w:tc>
      </w:tr>
    </w:tbl>
    <w:p w14:paraId="59FBFA53" w14:textId="77777777" w:rsidR="00FA726E" w:rsidRPr="00F67E64" w:rsidRDefault="00FA726E" w:rsidP="00D03656">
      <w:pPr>
        <w:widowControl w:val="0"/>
        <w:spacing w:before="120"/>
        <w:rPr>
          <w:rFonts w:cs="Arial"/>
          <w:b/>
          <w:bCs/>
          <w:i/>
          <w:color w:val="auto"/>
          <w:highlight w:val="green"/>
        </w:rPr>
      </w:pPr>
    </w:p>
    <w:p w14:paraId="49AB86A7" w14:textId="77777777" w:rsidR="00020FB8" w:rsidRPr="00F67E64" w:rsidRDefault="00020FB8" w:rsidP="00D03656">
      <w:pPr>
        <w:widowControl w:val="0"/>
        <w:spacing w:before="120"/>
        <w:rPr>
          <w:rFonts w:cs="Arial"/>
          <w:b/>
          <w:bCs/>
          <w:i/>
          <w:color w:val="auto"/>
        </w:rPr>
      </w:pPr>
      <w:r w:rsidRPr="00F67E64">
        <w:rPr>
          <w:rFonts w:cs="Arial"/>
          <w:b/>
          <w:bCs/>
          <w:i/>
          <w:color w:val="auto"/>
        </w:rPr>
        <w:t>Gelände des Tierheims an der Süderstraße</w:t>
      </w:r>
    </w:p>
    <w:p w14:paraId="5459A3C9" w14:textId="77777777" w:rsidR="00020FB8" w:rsidRPr="00F67E64" w:rsidRDefault="00020FB8" w:rsidP="00D03656">
      <w:pPr>
        <w:widowControl w:val="0"/>
        <w:spacing w:before="120"/>
        <w:ind w:left="1701" w:hanging="1701"/>
        <w:jc w:val="both"/>
        <w:rPr>
          <w:rFonts w:cs="Arial"/>
          <w:bCs/>
          <w:i/>
          <w:color w:val="auto"/>
        </w:rPr>
      </w:pPr>
      <w:r w:rsidRPr="00F67E64">
        <w:rPr>
          <w:rFonts w:cs="Arial"/>
          <w:b/>
          <w:i/>
          <w:color w:val="auto"/>
        </w:rPr>
        <w:t>Vorbemerkung:</w:t>
      </w:r>
      <w:r w:rsidRPr="00F67E64">
        <w:rPr>
          <w:rFonts w:cs="Arial"/>
          <w:bCs/>
          <w:i/>
          <w:color w:val="auto"/>
        </w:rPr>
        <w:tab/>
        <w:t>Die räumliche und bauliche Situation des Tierheims an der Süderstraße ist bekannterweise beengt und marode. Die Thematik der Zurverfügungstellung eines angrenzenden Grundstücks am Bahndamm war lang und letztendlich teilweise erfolgreich, jedoch darf diese Fläche nicht bebaut werden. Die zuständige Senatorin hat in der Bürgerschaftssitzung am 20.12.2023 in einem Debattenbeitrag Bezug auf die Situation genommen. In der Bürgerschaftsdebatte sprach die zuständige Senatorin davon, dass die Suche nach alternativen Flächen für alle Aufgaben des Hamburger Tierschutzvereins von 1841 e.V. (HTV), also nicht nur diejenigen die sich aus der Übernahme gesetzlicher Aufgaben herleiten, zu einem Ergebnis geführt wird (Sanierung im Bestand der Süderstraße oder Neubau an anderer Stelle), von dem dann weitere Planungsschritte abhängig sind.</w:t>
      </w:r>
    </w:p>
    <w:p w14:paraId="0DED3E2C"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Welche Optionen werden derzeit zur Lösung der beengten Flächensituation einerseits und der maroden baulichen Situation andererseits verfolgt?</w:t>
      </w:r>
    </w:p>
    <w:p w14:paraId="6176E3E4"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Seit wann werden diese Optionen bzw. wird diese Option durch die Behörden der FHH verfolgt? Bitte angeben, welche Behörde und wann dazu der erste Aktenvorgang durch welche Behörde angelegt wurde.</w:t>
      </w:r>
    </w:p>
    <w:p w14:paraId="29118DBA"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Wann wird diese Entscheidung vorliegen und mit welchen Zeiträumen für die dann notwendigen Planungs- und Genehmigungsverfahren ist zu rechnen?</w:t>
      </w:r>
    </w:p>
    <w:p w14:paraId="2176E1A1"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Wenn derzeit auch nach einer alternativen Fläche für das Tierheim an der Süderstraße gesucht wird, welchen Stand hat die Suche und welche Suchkriterien finden dabei Berücksichtigung (z.B. Geländegröße, Verkehrsanbindung)?</w:t>
      </w:r>
    </w:p>
    <w:p w14:paraId="68BA94C9"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Welcher Termin wird seitens der FHH für eine konkrete Entscheidung zur Lösung der baulichen und/oder der flächenmäßigen Probleme des Tierheims geplant und welche planerischen und baulichen Schritte müssten folgen?</w:t>
      </w:r>
    </w:p>
    <w:p w14:paraId="40A6D23B" w14:textId="723746D8" w:rsidR="00FF3189" w:rsidRPr="00F67E64" w:rsidRDefault="00430FC7" w:rsidP="00D03656">
      <w:pPr>
        <w:pStyle w:val="FrageNummer1"/>
        <w:widowControl w:val="0"/>
        <w:numPr>
          <w:ilvl w:val="0"/>
          <w:numId w:val="0"/>
        </w:numPr>
        <w:rPr>
          <w:rFonts w:cs="Arial"/>
          <w:i w:val="0"/>
          <w:iCs/>
          <w:color w:val="auto"/>
        </w:rPr>
      </w:pPr>
      <w:bookmarkStart w:id="2" w:name="_Hlk159250550"/>
      <w:r w:rsidRPr="00F67E64">
        <w:rPr>
          <w:rFonts w:cs="Arial"/>
          <w:i w:val="0"/>
          <w:iCs/>
          <w:color w:val="auto"/>
        </w:rPr>
        <w:t>A</w:t>
      </w:r>
      <w:r w:rsidR="00FF3189" w:rsidRPr="00F67E64">
        <w:rPr>
          <w:rFonts w:cs="Arial"/>
          <w:i w:val="0"/>
          <w:iCs/>
          <w:color w:val="auto"/>
        </w:rPr>
        <w:t>n</w:t>
      </w:r>
      <w:r w:rsidR="000174FA" w:rsidRPr="00F67E64">
        <w:rPr>
          <w:rFonts w:cs="Arial"/>
          <w:i w:val="0"/>
          <w:iCs/>
          <w:color w:val="auto"/>
        </w:rPr>
        <w:t xml:space="preserve"> den</w:t>
      </w:r>
      <w:r w:rsidR="00FF3189" w:rsidRPr="00F67E64">
        <w:rPr>
          <w:rFonts w:cs="Arial"/>
          <w:i w:val="0"/>
          <w:iCs/>
          <w:color w:val="auto"/>
        </w:rPr>
        <w:t xml:space="preserve"> Prüfungen</w:t>
      </w:r>
      <w:r w:rsidR="00C447C2" w:rsidRPr="00F67E64">
        <w:rPr>
          <w:rFonts w:cs="Arial"/>
          <w:i w:val="0"/>
          <w:iCs/>
          <w:color w:val="auto"/>
        </w:rPr>
        <w:t xml:space="preserve"> der Optionen</w:t>
      </w:r>
      <w:r w:rsidR="00FF3189" w:rsidRPr="00F67E64">
        <w:rPr>
          <w:rFonts w:cs="Arial"/>
          <w:i w:val="0"/>
          <w:iCs/>
          <w:color w:val="auto"/>
        </w:rPr>
        <w:t xml:space="preserve"> waren das Bezirksamt Hamburg-Mitte, die </w:t>
      </w:r>
      <w:r w:rsidR="00E0022C" w:rsidRPr="00F67E64">
        <w:rPr>
          <w:rFonts w:cs="Arial"/>
          <w:i w:val="0"/>
          <w:iCs/>
          <w:color w:val="auto"/>
        </w:rPr>
        <w:t xml:space="preserve">für Finanzen zuständige Behörde </w:t>
      </w:r>
      <w:r w:rsidR="00FF3189" w:rsidRPr="00F67E64">
        <w:rPr>
          <w:rFonts w:cs="Arial"/>
          <w:i w:val="0"/>
          <w:iCs/>
          <w:color w:val="auto"/>
        </w:rPr>
        <w:t>(Landesbetrieb Immobilienmanagement und Grundvermögen)</w:t>
      </w:r>
      <w:r w:rsidR="00935568" w:rsidRPr="00F67E64">
        <w:rPr>
          <w:rFonts w:cs="Arial"/>
          <w:i w:val="0"/>
          <w:iCs/>
          <w:color w:val="auto"/>
        </w:rPr>
        <w:t xml:space="preserve"> </w:t>
      </w:r>
      <w:r w:rsidR="00FF3189" w:rsidRPr="00F67E64">
        <w:rPr>
          <w:rFonts w:cs="Arial"/>
          <w:i w:val="0"/>
          <w:iCs/>
          <w:color w:val="auto"/>
        </w:rPr>
        <w:t xml:space="preserve">und die </w:t>
      </w:r>
      <w:r w:rsidR="00E0022C" w:rsidRPr="00F67E64">
        <w:rPr>
          <w:rFonts w:cs="Arial"/>
          <w:i w:val="0"/>
          <w:iCs/>
          <w:color w:val="auto"/>
        </w:rPr>
        <w:t xml:space="preserve">für den Tierschutz zuständige </w:t>
      </w:r>
      <w:r w:rsidR="00FF3189" w:rsidRPr="00F67E64">
        <w:rPr>
          <w:rFonts w:cs="Arial"/>
          <w:i w:val="0"/>
          <w:iCs/>
          <w:color w:val="auto"/>
        </w:rPr>
        <w:t xml:space="preserve">Behörde beteiligt. Ein den Vorstellungen des HTV entsprechendes und den planungsrechtlichen und nutzungsspezifischen Anforderungen </w:t>
      </w:r>
      <w:r w:rsidR="000174FA" w:rsidRPr="00F67E64">
        <w:rPr>
          <w:rFonts w:cs="Arial"/>
          <w:i w:val="0"/>
          <w:iCs/>
          <w:color w:val="auto"/>
        </w:rPr>
        <w:t xml:space="preserve">genügendes </w:t>
      </w:r>
      <w:r w:rsidR="00FF3189" w:rsidRPr="00F67E64">
        <w:rPr>
          <w:rFonts w:cs="Arial"/>
          <w:i w:val="0"/>
          <w:iCs/>
          <w:color w:val="auto"/>
        </w:rPr>
        <w:t xml:space="preserve">Alternativgrundstück zu dem Gelände in der Süderstraße, </w:t>
      </w:r>
      <w:r w:rsidR="007B15D1" w:rsidRPr="00F67E64">
        <w:rPr>
          <w:rFonts w:cs="Arial"/>
          <w:i w:val="0"/>
          <w:iCs/>
          <w:color w:val="auto"/>
        </w:rPr>
        <w:t>welches</w:t>
      </w:r>
      <w:r w:rsidR="00FF3189" w:rsidRPr="00F67E64">
        <w:rPr>
          <w:rFonts w:cs="Arial"/>
          <w:i w:val="0"/>
          <w:iCs/>
          <w:color w:val="auto"/>
        </w:rPr>
        <w:t xml:space="preserve"> die FHH dem HTV für einen Tierheimneubau überlassen könnte, steht nicht zur Verfügung. </w:t>
      </w:r>
      <w:r w:rsidR="00C447C2" w:rsidRPr="00F67E64">
        <w:rPr>
          <w:rFonts w:cs="Arial"/>
          <w:i w:val="0"/>
          <w:iCs/>
          <w:color w:val="auto"/>
        </w:rPr>
        <w:t xml:space="preserve">Hierüber ist der HTV Anfang Januar 2024 informiert worden. </w:t>
      </w:r>
      <w:r w:rsidR="00FF3189" w:rsidRPr="00F67E64">
        <w:rPr>
          <w:rFonts w:cs="Arial"/>
          <w:i w:val="0"/>
          <w:iCs/>
          <w:color w:val="auto"/>
        </w:rPr>
        <w:t xml:space="preserve">Die zuständigen Behörden gehen daher gegenwärtig von einer Entwicklung des Tierheimes durch den HTV am gegenwärtigen Standort aus. Die weiteren planerischen und baulichen Schritte obliegen dem HTV in eigener Verantwortung. </w:t>
      </w:r>
      <w:r w:rsidR="00E0022C" w:rsidRPr="00F67E64">
        <w:rPr>
          <w:rFonts w:cs="Arial"/>
          <w:i w:val="0"/>
          <w:iCs/>
          <w:color w:val="auto"/>
        </w:rPr>
        <w:t xml:space="preserve">Den </w:t>
      </w:r>
      <w:r w:rsidR="00FF3189" w:rsidRPr="00F67E64">
        <w:rPr>
          <w:rFonts w:cs="Arial"/>
          <w:i w:val="0"/>
          <w:iCs/>
          <w:color w:val="auto"/>
        </w:rPr>
        <w:t xml:space="preserve">zuständigen Behörden </w:t>
      </w:r>
      <w:r w:rsidR="00E0022C" w:rsidRPr="00F67E64">
        <w:rPr>
          <w:rFonts w:cs="Arial"/>
          <w:i w:val="0"/>
          <w:iCs/>
          <w:color w:val="auto"/>
        </w:rPr>
        <w:t>liegen über die diesbezüglichen zeitlichen Vorstellungen</w:t>
      </w:r>
      <w:r w:rsidR="00C447C2" w:rsidRPr="00F67E64">
        <w:rPr>
          <w:rFonts w:cs="Arial"/>
          <w:i w:val="0"/>
          <w:iCs/>
          <w:color w:val="auto"/>
        </w:rPr>
        <w:t xml:space="preserve"> </w:t>
      </w:r>
      <w:r w:rsidR="00E0022C" w:rsidRPr="00F67E64">
        <w:rPr>
          <w:rFonts w:cs="Arial"/>
          <w:i w:val="0"/>
          <w:iCs/>
          <w:color w:val="auto"/>
        </w:rPr>
        <w:t>keine Erkenntnisse vor</w:t>
      </w:r>
      <w:r w:rsidR="00FF3189" w:rsidRPr="00F67E64">
        <w:rPr>
          <w:rFonts w:cs="Arial"/>
          <w:i w:val="0"/>
          <w:iCs/>
          <w:color w:val="auto"/>
        </w:rPr>
        <w:t>.</w:t>
      </w:r>
    </w:p>
    <w:p w14:paraId="5ADC02C4" w14:textId="0D469517" w:rsidR="007F495E" w:rsidRPr="00F67E64" w:rsidRDefault="0013548B" w:rsidP="00D03656">
      <w:pPr>
        <w:pStyle w:val="A-Antworttext"/>
        <w:widowControl w:val="0"/>
        <w:rPr>
          <w:rFonts w:cs="Arial"/>
          <w:color w:val="auto"/>
        </w:rPr>
      </w:pPr>
      <w:r w:rsidRPr="00F67E64">
        <w:rPr>
          <w:rFonts w:cs="Arial"/>
          <w:color w:val="auto"/>
        </w:rPr>
        <w:t>I</w:t>
      </w:r>
      <w:r w:rsidR="007F495E" w:rsidRPr="00F67E64">
        <w:rPr>
          <w:rFonts w:cs="Arial"/>
          <w:color w:val="auto"/>
        </w:rPr>
        <w:t xml:space="preserve">m Übrigen siehe </w:t>
      </w:r>
      <w:r w:rsidR="00C447C2" w:rsidRPr="00F67E64">
        <w:rPr>
          <w:rFonts w:cs="Arial"/>
          <w:color w:val="auto"/>
        </w:rPr>
        <w:t>Drs. 22/11095</w:t>
      </w:r>
      <w:r w:rsidRPr="00F67E64">
        <w:rPr>
          <w:rFonts w:cs="Arial"/>
          <w:color w:val="auto"/>
        </w:rPr>
        <w:t xml:space="preserve"> und Drs. 22</w:t>
      </w:r>
      <w:r w:rsidR="00334ADB" w:rsidRPr="00F67E64">
        <w:rPr>
          <w:rFonts w:cs="Arial"/>
          <w:color w:val="auto"/>
        </w:rPr>
        <w:t>/</w:t>
      </w:r>
      <w:r w:rsidRPr="00F67E64">
        <w:rPr>
          <w:rFonts w:cs="Arial"/>
          <w:color w:val="auto"/>
        </w:rPr>
        <w:t>13493</w:t>
      </w:r>
      <w:r w:rsidR="00430FC7" w:rsidRPr="00F67E64">
        <w:rPr>
          <w:rFonts w:cs="Arial"/>
          <w:color w:val="auto"/>
        </w:rPr>
        <w:t>.</w:t>
      </w:r>
    </w:p>
    <w:p w14:paraId="4562F12B" w14:textId="77777777" w:rsidR="00760C71" w:rsidRPr="00F67E64" w:rsidRDefault="00760C71" w:rsidP="00D03656">
      <w:pPr>
        <w:pStyle w:val="A-Antworttext"/>
        <w:widowControl w:val="0"/>
        <w:rPr>
          <w:rFonts w:cs="Arial"/>
          <w:color w:val="auto"/>
        </w:rPr>
      </w:pPr>
    </w:p>
    <w:bookmarkEnd w:id="2"/>
    <w:p w14:paraId="7FCAE1E6" w14:textId="77777777" w:rsidR="00760C71" w:rsidRPr="00F67E64" w:rsidRDefault="00020FB8" w:rsidP="00D03656">
      <w:pPr>
        <w:pStyle w:val="FrageNummer1"/>
        <w:widowControl w:val="0"/>
        <w:spacing w:before="0"/>
        <w:ind w:left="1701" w:hanging="1701"/>
        <w:rPr>
          <w:rFonts w:cs="Arial"/>
          <w:color w:val="auto"/>
        </w:rPr>
      </w:pPr>
      <w:r w:rsidRPr="00F67E64">
        <w:rPr>
          <w:rFonts w:cs="Arial"/>
          <w:color w:val="auto"/>
        </w:rPr>
        <w:t>Wie steht der Senat zu der Forderung der Tierschutzorganisationen den Bau eines neuen Tierheims hälftig aus Haushaltsmittel der FHH zu finanzieren?</w:t>
      </w:r>
    </w:p>
    <w:p w14:paraId="0C1CC930" w14:textId="77777777" w:rsidR="00957D70" w:rsidRPr="00F67E64" w:rsidRDefault="00957D70" w:rsidP="00D03656">
      <w:pPr>
        <w:pStyle w:val="A-Antworttext"/>
        <w:widowControl w:val="0"/>
        <w:rPr>
          <w:rFonts w:cs="Arial"/>
          <w:color w:val="auto"/>
          <w:lang w:eastAsia="en-US"/>
        </w:rPr>
      </w:pPr>
      <w:r w:rsidRPr="00F67E64">
        <w:rPr>
          <w:rFonts w:cs="Arial"/>
          <w:color w:val="auto"/>
          <w:lang w:eastAsia="en-US"/>
        </w:rPr>
        <w:t>Dem parlamentarischen Fragerecht korrespondiert ein Anspruch auf Auskünfte, nicht aber auf meinungsbildende Stellungnahmen (vgl. ThürVerfGH, Urt. v. 19.12.2008 – 35/07 –, juris Rn. 177), von denen der Senat deshalb auch im vorliegenden Fall absieht.</w:t>
      </w:r>
    </w:p>
    <w:p w14:paraId="72AFE271" w14:textId="32920FD7" w:rsidR="00C061B2" w:rsidRPr="00F67E64" w:rsidRDefault="00C061B2" w:rsidP="00D03656">
      <w:pPr>
        <w:pStyle w:val="A-Antworttext"/>
        <w:widowControl w:val="0"/>
        <w:tabs>
          <w:tab w:val="left" w:pos="6237"/>
        </w:tabs>
        <w:rPr>
          <w:rFonts w:cs="Arial"/>
          <w:color w:val="auto"/>
          <w:lang w:eastAsia="en-US"/>
        </w:rPr>
      </w:pPr>
    </w:p>
    <w:p w14:paraId="0299BDC0"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Inwieweit liegen Vorstellungen über die Kosten für betreute Fundtiere zwischen Senat und insbesondere dem HTV auseinander und worin begründen sich die unterschiedlichen Vorstellungen?</w:t>
      </w:r>
    </w:p>
    <w:p w14:paraId="5F111F74" w14:textId="16CB04C3" w:rsidR="006E73F1" w:rsidRPr="00F67E64" w:rsidRDefault="006E73F1" w:rsidP="00D03656">
      <w:pPr>
        <w:pStyle w:val="FrageNummer1"/>
        <w:widowControl w:val="0"/>
        <w:numPr>
          <w:ilvl w:val="0"/>
          <w:numId w:val="0"/>
        </w:numPr>
        <w:rPr>
          <w:rFonts w:cs="Arial"/>
          <w:i w:val="0"/>
          <w:iCs/>
          <w:color w:val="auto"/>
        </w:rPr>
      </w:pPr>
      <w:r w:rsidRPr="00F67E64">
        <w:rPr>
          <w:rFonts w:cs="Arial"/>
          <w:i w:val="0"/>
          <w:iCs/>
          <w:color w:val="auto"/>
        </w:rPr>
        <w:t>Zur Erfüllung ihrer Verpflichtungen in Fundtierangelegenheiten (§</w:t>
      </w:r>
      <w:r w:rsidR="00393422" w:rsidRPr="00F67E64">
        <w:rPr>
          <w:rFonts w:cs="Arial"/>
          <w:i w:val="0"/>
          <w:iCs/>
          <w:color w:val="auto"/>
        </w:rPr>
        <w:t>§</w:t>
      </w:r>
      <w:r w:rsidRPr="00F67E64">
        <w:rPr>
          <w:rFonts w:cs="Arial"/>
          <w:i w:val="0"/>
          <w:iCs/>
          <w:color w:val="auto"/>
        </w:rPr>
        <w:t xml:space="preserve"> 967 ff BGB) hat die FHH mit dem</w:t>
      </w:r>
      <w:r w:rsidR="00B27E66" w:rsidRPr="00F67E64">
        <w:rPr>
          <w:rFonts w:cs="Arial"/>
          <w:i w:val="0"/>
          <w:iCs/>
          <w:color w:val="auto"/>
        </w:rPr>
        <w:t xml:space="preserve"> HTV</w:t>
      </w:r>
      <w:r w:rsidRPr="00F67E64">
        <w:rPr>
          <w:rFonts w:cs="Arial"/>
          <w:i w:val="0"/>
          <w:iCs/>
          <w:color w:val="auto"/>
        </w:rPr>
        <w:t xml:space="preserve"> eine</w:t>
      </w:r>
      <w:r w:rsidR="00393422" w:rsidRPr="00F67E64">
        <w:rPr>
          <w:rFonts w:cs="Arial"/>
          <w:i w:val="0"/>
          <w:iCs/>
          <w:color w:val="auto"/>
        </w:rPr>
        <w:t xml:space="preserve"> vertragliche Vereinbarung </w:t>
      </w:r>
      <w:r w:rsidRPr="00F67E64">
        <w:rPr>
          <w:rFonts w:cs="Arial"/>
          <w:i w:val="0"/>
          <w:iCs/>
          <w:color w:val="auto"/>
        </w:rPr>
        <w:t xml:space="preserve">geschlossen. Die für diese Dienstleistungen von der FHH </w:t>
      </w:r>
      <w:r w:rsidR="00DD49FB" w:rsidRPr="00F67E64">
        <w:rPr>
          <w:rFonts w:cs="Arial"/>
          <w:i w:val="0"/>
          <w:iCs/>
          <w:color w:val="auto"/>
        </w:rPr>
        <w:t>zu entrichtende</w:t>
      </w:r>
      <w:r w:rsidR="00393422" w:rsidRPr="00F67E64">
        <w:rPr>
          <w:rFonts w:cs="Arial"/>
          <w:i w:val="0"/>
          <w:iCs/>
          <w:color w:val="auto"/>
        </w:rPr>
        <w:t>n</w:t>
      </w:r>
      <w:r w:rsidR="00DD49FB" w:rsidRPr="00F67E64">
        <w:rPr>
          <w:rFonts w:cs="Arial"/>
          <w:i w:val="0"/>
          <w:iCs/>
          <w:color w:val="auto"/>
        </w:rPr>
        <w:t xml:space="preserve"> Entgelte</w:t>
      </w:r>
      <w:r w:rsidRPr="00F67E64">
        <w:rPr>
          <w:rFonts w:cs="Arial"/>
          <w:i w:val="0"/>
          <w:iCs/>
          <w:color w:val="auto"/>
        </w:rPr>
        <w:t xml:space="preserve"> sind einvernehmlich unter Berücksichtigung der Interessen beider Vertragsparteien ausgehandelt und zuletzt im Dezember 2023 für die Jahre 2023 und 2024 zur Anpassung an die allgemeine Preisentwicklung in den vergangenen Jahren deutlich erhöht worden. Der Senat geht daher nicht von „unterschiedlichen Vorstellungen“ aus. Im Übrigen siehe Drs. 22/13257.</w:t>
      </w:r>
    </w:p>
    <w:p w14:paraId="2EF08188" w14:textId="77777777" w:rsidR="000B0C62" w:rsidRPr="00F67E64" w:rsidRDefault="000B0C62" w:rsidP="00D03656">
      <w:pPr>
        <w:pStyle w:val="FrageNummer1"/>
        <w:widowControl w:val="0"/>
        <w:numPr>
          <w:ilvl w:val="0"/>
          <w:numId w:val="0"/>
        </w:numPr>
        <w:rPr>
          <w:rFonts w:cs="Arial"/>
          <w:color w:val="auto"/>
        </w:rPr>
      </w:pPr>
    </w:p>
    <w:p w14:paraId="5BA60776"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Welche Flurstücke in welchen Gemarkungen sind von der FHH im Rahmen des Tierschutzes in Erbpacht vergeben? Bitte mit Größe und Laufzeit der Erbpachtverträge angeben.</w:t>
      </w:r>
    </w:p>
    <w:p w14:paraId="0B791788" w14:textId="77777777" w:rsidR="00296968" w:rsidRPr="00F67E64" w:rsidRDefault="00296968" w:rsidP="00D03656">
      <w:pPr>
        <w:pStyle w:val="A-Antworttext"/>
        <w:widowControl w:val="0"/>
        <w:rPr>
          <w:rFonts w:cs="Arial"/>
          <w:color w:val="auto"/>
          <w:lang w:eastAsia="en-US"/>
        </w:rPr>
      </w:pPr>
      <w:r w:rsidRPr="00F67E64">
        <w:rPr>
          <w:rFonts w:cs="Arial"/>
          <w:color w:val="auto"/>
          <w:lang w:eastAsia="en-US"/>
        </w:rPr>
        <w:t>Folgende Flurstücke im Eigentum der FHH sind im Rahmen des Tierschutzes im Erbbaurecht vergeben:</w:t>
      </w:r>
    </w:p>
    <w:p w14:paraId="3F8871D5" w14:textId="5E6EB7AF" w:rsidR="00296968" w:rsidRPr="00F67E64" w:rsidRDefault="00296968" w:rsidP="00D03656">
      <w:pPr>
        <w:pStyle w:val="FrageNummer1"/>
        <w:widowControl w:val="0"/>
        <w:numPr>
          <w:ilvl w:val="0"/>
          <w:numId w:val="42"/>
        </w:numPr>
        <w:spacing w:before="0"/>
        <w:rPr>
          <w:rFonts w:cs="Arial"/>
          <w:i w:val="0"/>
          <w:color w:val="auto"/>
        </w:rPr>
      </w:pPr>
      <w:r w:rsidRPr="00F67E64">
        <w:rPr>
          <w:rFonts w:cs="Arial"/>
          <w:i w:val="0"/>
          <w:color w:val="auto"/>
        </w:rPr>
        <w:t>Flurstück 4539 der Gemarkung Lokstedt, Größe: 3116 m², Laufzeit bis 31.</w:t>
      </w:r>
      <w:r w:rsidR="00B27E66" w:rsidRPr="00F67E64">
        <w:rPr>
          <w:rFonts w:cs="Arial"/>
          <w:i w:val="0"/>
          <w:color w:val="auto"/>
        </w:rPr>
        <w:t xml:space="preserve"> Dezember </w:t>
      </w:r>
      <w:r w:rsidRPr="00F67E64">
        <w:rPr>
          <w:rFonts w:cs="Arial"/>
          <w:i w:val="0"/>
          <w:color w:val="auto"/>
        </w:rPr>
        <w:t>2042</w:t>
      </w:r>
    </w:p>
    <w:p w14:paraId="7083BF69" w14:textId="5215AE99" w:rsidR="00296968" w:rsidRPr="00F67E64" w:rsidRDefault="00296968" w:rsidP="00D03656">
      <w:pPr>
        <w:pStyle w:val="FrageNummer1"/>
        <w:widowControl w:val="0"/>
        <w:numPr>
          <w:ilvl w:val="0"/>
          <w:numId w:val="42"/>
        </w:numPr>
        <w:spacing w:before="0"/>
        <w:ind w:left="357" w:hanging="357"/>
        <w:rPr>
          <w:rFonts w:cs="Arial"/>
          <w:i w:val="0"/>
          <w:color w:val="auto"/>
        </w:rPr>
      </w:pPr>
      <w:r w:rsidRPr="00F67E64">
        <w:rPr>
          <w:rFonts w:cs="Arial"/>
          <w:i w:val="0"/>
          <w:color w:val="auto"/>
        </w:rPr>
        <w:t>Flurstück 2059 der Gemarkung Hamm Marsch, Größe: 23388 m², Laufzeit bis 15.</w:t>
      </w:r>
      <w:r w:rsidR="00B27E66" w:rsidRPr="00F67E64">
        <w:rPr>
          <w:rFonts w:cs="Arial"/>
          <w:i w:val="0"/>
          <w:color w:val="auto"/>
        </w:rPr>
        <w:t xml:space="preserve"> Dezember </w:t>
      </w:r>
      <w:r w:rsidRPr="00F67E64">
        <w:rPr>
          <w:rFonts w:cs="Arial"/>
          <w:i w:val="0"/>
          <w:color w:val="auto"/>
        </w:rPr>
        <w:t>2043</w:t>
      </w:r>
    </w:p>
    <w:p w14:paraId="0953007B" w14:textId="77777777" w:rsidR="000B0C62" w:rsidRPr="00F67E64" w:rsidRDefault="000B0C62" w:rsidP="00D03656">
      <w:pPr>
        <w:pStyle w:val="A-Antworttext"/>
        <w:widowControl w:val="0"/>
        <w:rPr>
          <w:rFonts w:cs="Arial"/>
          <w:color w:val="auto"/>
          <w:lang w:eastAsia="en-US"/>
        </w:rPr>
      </w:pPr>
    </w:p>
    <w:p w14:paraId="5046205C"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Wie steht die FHH zum Vorschlag der Tierschutzorganisationen, die Erbpachtverträge für die Hamburger Tierheime zu verlängern?</w:t>
      </w:r>
    </w:p>
    <w:p w14:paraId="2D5453AC" w14:textId="2689890C" w:rsidR="000B0C62" w:rsidRPr="00F67E64" w:rsidRDefault="008E14DF" w:rsidP="00D03656">
      <w:pPr>
        <w:pStyle w:val="A-Antworttext"/>
        <w:widowControl w:val="0"/>
        <w:rPr>
          <w:rFonts w:cs="Arial"/>
          <w:color w:val="auto"/>
          <w:lang w:eastAsia="en-US"/>
        </w:rPr>
      </w:pPr>
      <w:r w:rsidRPr="00F67E64">
        <w:rPr>
          <w:rFonts w:cs="Arial"/>
          <w:color w:val="auto"/>
          <w:lang w:eastAsia="en-US"/>
        </w:rPr>
        <w:t xml:space="preserve">Die </w:t>
      </w:r>
      <w:r w:rsidR="005A6314" w:rsidRPr="00F67E64">
        <w:rPr>
          <w:rFonts w:cs="Arial"/>
          <w:color w:val="auto"/>
          <w:lang w:eastAsia="en-US"/>
        </w:rPr>
        <w:t xml:space="preserve">Erörterungen bezüglich des Grundstückes in der Süderstraße </w:t>
      </w:r>
      <w:r w:rsidRPr="00F67E64">
        <w:rPr>
          <w:rFonts w:cs="Arial"/>
          <w:color w:val="auto"/>
          <w:lang w:eastAsia="en-US"/>
        </w:rPr>
        <w:t xml:space="preserve">sind noch nicht abgeschlossen. </w:t>
      </w:r>
    </w:p>
    <w:p w14:paraId="171AB6B1" w14:textId="13058CD5" w:rsidR="000B0C62" w:rsidRDefault="000B0C62" w:rsidP="00D03656">
      <w:pPr>
        <w:pStyle w:val="A-Antworttext"/>
        <w:widowControl w:val="0"/>
        <w:rPr>
          <w:rFonts w:cs="Arial"/>
          <w:color w:val="auto"/>
          <w:lang w:eastAsia="en-US"/>
        </w:rPr>
      </w:pPr>
    </w:p>
    <w:p w14:paraId="76DF6988"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Von welcher notwendigen Kapazität für die Erbringung der gesetzlichen Tierschutzaufgaben in Hamburg geht der Senat aus? Bitte je Gattung einen Durchschnittswert und einen Peak-Wert jeweils für die Fläche und das Personal anführen.</w:t>
      </w:r>
    </w:p>
    <w:p w14:paraId="73E08050" w14:textId="20ED2B94" w:rsidR="00691AD6" w:rsidRPr="00F67E64" w:rsidRDefault="008F0B80" w:rsidP="00D03656">
      <w:pPr>
        <w:pStyle w:val="A-Antworttext"/>
        <w:widowControl w:val="0"/>
        <w:rPr>
          <w:rFonts w:cs="Arial"/>
          <w:color w:val="auto"/>
          <w:lang w:eastAsia="en-US"/>
        </w:rPr>
      </w:pPr>
      <w:r w:rsidRPr="00F67E64">
        <w:rPr>
          <w:rFonts w:cs="Arial"/>
          <w:color w:val="auto"/>
          <w:lang w:eastAsia="en-US"/>
        </w:rPr>
        <w:t xml:space="preserve">Der Senat geht aufgrund des Zusammenhanges mit den Fragen 7 bis 15 davon aus, dass sich die Frage </w:t>
      </w:r>
      <w:r w:rsidR="005448CB" w:rsidRPr="00F67E64">
        <w:rPr>
          <w:rFonts w:cs="Arial"/>
          <w:color w:val="auto"/>
          <w:lang w:eastAsia="en-US"/>
        </w:rPr>
        <w:t xml:space="preserve">auf </w:t>
      </w:r>
      <w:r w:rsidR="0067072A" w:rsidRPr="00F67E64">
        <w:rPr>
          <w:rFonts w:cs="Arial"/>
          <w:color w:val="auto"/>
          <w:lang w:eastAsia="en-US"/>
        </w:rPr>
        <w:t xml:space="preserve">den Bedarf </w:t>
      </w:r>
      <w:r w:rsidR="00691AD6" w:rsidRPr="00F67E64">
        <w:rPr>
          <w:rFonts w:cs="Arial"/>
          <w:color w:val="auto"/>
          <w:lang w:eastAsia="en-US"/>
        </w:rPr>
        <w:t>der FHH an Unterbringungsmöglichkeiten für Tiere bezieht. Dieser Bedarf ergibt sich nicht ausschließlich aus gesetzlichen Tierschutzaufgaben, sondern insbesondere auch aus dem Fundrecht, dem Tiergesundheitsrecht und dem Gefahrenabwehrrecht</w:t>
      </w:r>
      <w:r w:rsidR="005A6314" w:rsidRPr="00F67E64">
        <w:rPr>
          <w:rFonts w:cs="Arial"/>
          <w:color w:val="auto"/>
          <w:lang w:eastAsia="en-US"/>
        </w:rPr>
        <w:t xml:space="preserve"> und ist zudem von spezifischen Bedingungen der Einzelfälle (z. B. </w:t>
      </w:r>
      <w:r w:rsidR="005A6314" w:rsidRPr="00F67E64">
        <w:rPr>
          <w:rFonts w:cs="Arial"/>
          <w:color w:val="auto"/>
        </w:rPr>
        <w:t>Größe, Alter, Sozialverträglichkeit, Gesundheitszustand</w:t>
      </w:r>
      <w:r w:rsidR="00B27E66" w:rsidRPr="00F67E64">
        <w:rPr>
          <w:rFonts w:cs="Arial"/>
          <w:color w:val="auto"/>
        </w:rPr>
        <w:t>,</w:t>
      </w:r>
      <w:r w:rsidR="005A6314" w:rsidRPr="00F67E64">
        <w:rPr>
          <w:rFonts w:cs="Arial"/>
          <w:color w:val="auto"/>
        </w:rPr>
        <w:t xml:space="preserve"> artspezifische Bedürfnisse der Tiere) abhängig.</w:t>
      </w:r>
      <w:r w:rsidR="005A6314" w:rsidRPr="00F67E64">
        <w:rPr>
          <w:rFonts w:cs="Arial"/>
          <w:color w:val="auto"/>
          <w:lang w:eastAsia="en-US"/>
        </w:rPr>
        <w:t xml:space="preserve"> </w:t>
      </w:r>
      <w:r w:rsidR="00691AD6" w:rsidRPr="00F67E64">
        <w:rPr>
          <w:rFonts w:cs="Arial"/>
          <w:color w:val="auto"/>
          <w:lang w:eastAsia="en-US"/>
        </w:rPr>
        <w:t xml:space="preserve">Erkenntnisse zu den zur Abdeckung dieses Bedarfes erforderlichen Flächen und Personalressourcen liegen </w:t>
      </w:r>
      <w:r w:rsidR="00393422" w:rsidRPr="00F67E64">
        <w:rPr>
          <w:rFonts w:cs="Arial"/>
          <w:color w:val="auto"/>
          <w:lang w:eastAsia="en-US"/>
        </w:rPr>
        <w:t xml:space="preserve">den zuständigen Behörden </w:t>
      </w:r>
      <w:r w:rsidR="00691AD6" w:rsidRPr="00F67E64">
        <w:rPr>
          <w:rFonts w:cs="Arial"/>
          <w:color w:val="auto"/>
          <w:lang w:eastAsia="en-US"/>
        </w:rPr>
        <w:t xml:space="preserve">nicht vor, da </w:t>
      </w:r>
      <w:r w:rsidR="00393422" w:rsidRPr="00F67E64">
        <w:rPr>
          <w:rFonts w:cs="Arial"/>
          <w:color w:val="auto"/>
          <w:lang w:eastAsia="en-US"/>
        </w:rPr>
        <w:t xml:space="preserve">die </w:t>
      </w:r>
      <w:r w:rsidR="00691AD6" w:rsidRPr="00F67E64">
        <w:rPr>
          <w:rFonts w:cs="Arial"/>
          <w:color w:val="auto"/>
          <w:lang w:eastAsia="en-US"/>
        </w:rPr>
        <w:t xml:space="preserve">Unterbringung und Versorgung </w:t>
      </w:r>
      <w:r w:rsidR="00393422" w:rsidRPr="00F67E64">
        <w:rPr>
          <w:rFonts w:cs="Arial"/>
          <w:color w:val="auto"/>
          <w:lang w:eastAsia="en-US"/>
        </w:rPr>
        <w:t xml:space="preserve">der </w:t>
      </w:r>
      <w:r w:rsidR="00691AD6" w:rsidRPr="00F67E64">
        <w:rPr>
          <w:rFonts w:cs="Arial"/>
          <w:color w:val="auto"/>
          <w:lang w:eastAsia="en-US"/>
        </w:rPr>
        <w:t xml:space="preserve">Fund-, Verwahr- und Beobachtungstiere </w:t>
      </w:r>
      <w:r w:rsidR="00393422" w:rsidRPr="00F67E64">
        <w:rPr>
          <w:rFonts w:cs="Arial"/>
          <w:color w:val="auto"/>
          <w:lang w:eastAsia="en-US"/>
        </w:rPr>
        <w:t xml:space="preserve">von </w:t>
      </w:r>
      <w:r w:rsidR="00691AD6" w:rsidRPr="00F67E64">
        <w:rPr>
          <w:rFonts w:cs="Arial"/>
          <w:color w:val="auto"/>
          <w:lang w:eastAsia="en-US"/>
        </w:rPr>
        <w:t>externe</w:t>
      </w:r>
      <w:r w:rsidR="00393422" w:rsidRPr="00F67E64">
        <w:rPr>
          <w:rFonts w:cs="Arial"/>
          <w:color w:val="auto"/>
          <w:lang w:eastAsia="en-US"/>
        </w:rPr>
        <w:t>n</w:t>
      </w:r>
      <w:r w:rsidR="00691AD6" w:rsidRPr="00F67E64">
        <w:rPr>
          <w:rFonts w:cs="Arial"/>
          <w:color w:val="auto"/>
          <w:lang w:eastAsia="en-US"/>
        </w:rPr>
        <w:t xml:space="preserve"> Dienstleister</w:t>
      </w:r>
      <w:r w:rsidR="00393422" w:rsidRPr="00F67E64">
        <w:rPr>
          <w:rFonts w:cs="Arial"/>
          <w:color w:val="auto"/>
          <w:lang w:eastAsia="en-US"/>
        </w:rPr>
        <w:t>n</w:t>
      </w:r>
      <w:r w:rsidR="00691AD6" w:rsidRPr="00F67E64">
        <w:rPr>
          <w:rFonts w:cs="Arial"/>
          <w:color w:val="auto"/>
          <w:lang w:eastAsia="en-US"/>
        </w:rPr>
        <w:t xml:space="preserve"> </w:t>
      </w:r>
      <w:r w:rsidR="00393422" w:rsidRPr="00F67E64">
        <w:rPr>
          <w:rFonts w:cs="Arial"/>
          <w:color w:val="auto"/>
          <w:lang w:eastAsia="en-US"/>
        </w:rPr>
        <w:t>wahrgenommen wird</w:t>
      </w:r>
      <w:r w:rsidR="00691AD6" w:rsidRPr="00F67E64">
        <w:rPr>
          <w:rFonts w:cs="Arial"/>
          <w:color w:val="auto"/>
          <w:lang w:eastAsia="en-US"/>
        </w:rPr>
        <w:t>.</w:t>
      </w:r>
      <w:r w:rsidR="005A6314" w:rsidRPr="00F67E64">
        <w:rPr>
          <w:rFonts w:cs="Arial"/>
          <w:color w:val="auto"/>
          <w:lang w:eastAsia="en-US"/>
        </w:rPr>
        <w:t xml:space="preserve"> </w:t>
      </w:r>
      <w:r w:rsidR="00691AD6" w:rsidRPr="00F67E64">
        <w:rPr>
          <w:rFonts w:cs="Arial"/>
          <w:color w:val="auto"/>
          <w:lang w:eastAsia="en-US"/>
        </w:rPr>
        <w:t>Im Übrigen siehe Drs. 22/10644.</w:t>
      </w:r>
    </w:p>
    <w:p w14:paraId="06A76B49" w14:textId="77777777" w:rsidR="00AC57CC" w:rsidRPr="00F67E64" w:rsidRDefault="00AC57CC" w:rsidP="00D03656">
      <w:pPr>
        <w:widowControl w:val="0"/>
        <w:spacing w:before="120"/>
        <w:rPr>
          <w:rFonts w:cs="Arial"/>
          <w:color w:val="auto"/>
          <w:lang w:eastAsia="en-US"/>
        </w:rPr>
      </w:pPr>
    </w:p>
    <w:p w14:paraId="5FCB8A7D" w14:textId="77777777" w:rsidR="00020FB8" w:rsidRPr="00F67E64" w:rsidRDefault="00020FB8" w:rsidP="00D03656">
      <w:pPr>
        <w:pStyle w:val="FrageNummer1"/>
        <w:widowControl w:val="0"/>
        <w:numPr>
          <w:ilvl w:val="0"/>
          <w:numId w:val="0"/>
        </w:numPr>
        <w:spacing w:before="0"/>
        <w:ind w:left="1701" w:hanging="1701"/>
        <w:rPr>
          <w:rFonts w:cs="Arial"/>
          <w:color w:val="auto"/>
        </w:rPr>
      </w:pPr>
      <w:r w:rsidRPr="00F67E64">
        <w:rPr>
          <w:rFonts w:cs="Arial"/>
          <w:b/>
          <w:bCs/>
          <w:color w:val="auto"/>
        </w:rPr>
        <w:t>Vorbemerkung:</w:t>
      </w:r>
      <w:r w:rsidRPr="00F67E64">
        <w:rPr>
          <w:rFonts w:cs="Arial"/>
          <w:color w:val="auto"/>
        </w:rPr>
        <w:tab/>
      </w:r>
      <w:r w:rsidRPr="00F67E64">
        <w:rPr>
          <w:rFonts w:cs="Arial"/>
          <w:bCs/>
          <w:color w:val="auto"/>
        </w:rPr>
        <w:t>In ihrer Rede in der Bürgerschaftssitzung am 20.12.2023 verwies die zuständige Senatorin mit Bezug auf die beengte Platzsituation des Tierheims an der Süderstraße auf die langwierigen Bemühungen, eine anliegende Fläche zur Nutzung durch den HTV aus dem Bundesverkehrswegeplan „loszueisen“, was nicht trivial gewesen sei.</w:t>
      </w:r>
    </w:p>
    <w:p w14:paraId="1E8CB561"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Handelt es sich bei der erwähnten Fläche um den nördlichen zuvor vom Polizeihundesportverein Bille von 1925 e.V. genutzten Teil der Fläche? Wenn nein: Um welche Fläche handelt es sich?</w:t>
      </w:r>
    </w:p>
    <w:p w14:paraId="17170728" w14:textId="77777777" w:rsidR="00037F81" w:rsidRPr="00F67E64" w:rsidRDefault="00037F81" w:rsidP="00D03656">
      <w:pPr>
        <w:pStyle w:val="A-Antworttext"/>
        <w:widowControl w:val="0"/>
        <w:rPr>
          <w:rFonts w:cs="Arial"/>
          <w:color w:val="auto"/>
          <w:lang w:eastAsia="en-US"/>
        </w:rPr>
      </w:pPr>
      <w:r w:rsidRPr="00F67E64">
        <w:rPr>
          <w:rFonts w:cs="Arial"/>
          <w:color w:val="auto"/>
          <w:lang w:eastAsia="en-US"/>
        </w:rPr>
        <w:t>Ja.</w:t>
      </w:r>
    </w:p>
    <w:p w14:paraId="697A56DB" w14:textId="77777777" w:rsidR="00020FB8" w:rsidRPr="00F67E64" w:rsidRDefault="00020FB8" w:rsidP="00D03656">
      <w:pPr>
        <w:pStyle w:val="FrageNummer1"/>
        <w:widowControl w:val="0"/>
        <w:spacing w:before="360"/>
        <w:ind w:left="1701" w:hanging="1701"/>
        <w:rPr>
          <w:rFonts w:cs="Arial"/>
          <w:color w:val="auto"/>
        </w:rPr>
      </w:pPr>
      <w:r w:rsidRPr="00F67E64">
        <w:rPr>
          <w:rFonts w:cs="Arial"/>
          <w:color w:val="auto"/>
        </w:rPr>
        <w:t>Seit wann ist die zuvor im Bundesverkehrswegeplan berücksichtigte Fläche nicht mehr Bestandteil desselben?</w:t>
      </w:r>
    </w:p>
    <w:p w14:paraId="1562FAC9" w14:textId="77777777" w:rsidR="00E87573" w:rsidRPr="00F67E64" w:rsidRDefault="00E87573" w:rsidP="00D03656">
      <w:pPr>
        <w:pStyle w:val="FrageNummer1"/>
        <w:widowControl w:val="0"/>
        <w:spacing w:before="0"/>
        <w:ind w:left="1701" w:hanging="1701"/>
        <w:rPr>
          <w:rFonts w:cs="Arial"/>
          <w:color w:val="auto"/>
        </w:rPr>
      </w:pPr>
      <w:r w:rsidRPr="00F67E64">
        <w:rPr>
          <w:rFonts w:cs="Arial"/>
          <w:color w:val="auto"/>
        </w:rPr>
        <w:t>Welche Optionen eröffnet die Herausnahme der Fläche aus dem Bundesverkehrswegeplan (z.B. eine Bebauung)?</w:t>
      </w:r>
    </w:p>
    <w:p w14:paraId="37B81298" w14:textId="7D9C5828" w:rsidR="008F6460" w:rsidRDefault="008F6460" w:rsidP="00D03656">
      <w:pPr>
        <w:pStyle w:val="A-Antworttext"/>
        <w:widowControl w:val="0"/>
        <w:rPr>
          <w:rFonts w:cs="Arial"/>
          <w:color w:val="auto"/>
        </w:rPr>
      </w:pPr>
      <w:r w:rsidRPr="00F67E64">
        <w:rPr>
          <w:rFonts w:cs="Arial"/>
          <w:color w:val="auto"/>
          <w:lang w:eastAsia="en-US"/>
        </w:rPr>
        <w:t xml:space="preserve">Die Fläche ist im Baustufenplan Hamm-Marsch von 1955 als Bahngelände ausgewiesen. </w:t>
      </w:r>
      <w:r w:rsidR="00E87573" w:rsidRPr="00F67E64">
        <w:rPr>
          <w:rFonts w:cs="Arial"/>
          <w:color w:val="auto"/>
          <w:lang w:eastAsia="en-US"/>
        </w:rPr>
        <w:t xml:space="preserve">Auf Nachfrage hat die </w:t>
      </w:r>
      <w:r w:rsidRPr="00F67E64">
        <w:rPr>
          <w:rFonts w:cs="Arial"/>
          <w:color w:val="auto"/>
        </w:rPr>
        <w:t>Deutsche Bahn AG</w:t>
      </w:r>
      <w:r w:rsidR="00E87573" w:rsidRPr="00F67E64">
        <w:rPr>
          <w:rFonts w:cs="Arial"/>
          <w:color w:val="auto"/>
        </w:rPr>
        <w:t xml:space="preserve"> im März 2021</w:t>
      </w:r>
      <w:r w:rsidRPr="00F67E64">
        <w:rPr>
          <w:rFonts w:cs="Arial"/>
          <w:color w:val="auto"/>
        </w:rPr>
        <w:t xml:space="preserve"> der </w:t>
      </w:r>
      <w:r w:rsidR="00FE3FB3" w:rsidRPr="00F67E64">
        <w:rPr>
          <w:rFonts w:cs="Arial"/>
          <w:color w:val="auto"/>
        </w:rPr>
        <w:t xml:space="preserve">für den Tierschutz zuständigen </w:t>
      </w:r>
      <w:r w:rsidRPr="00F67E64">
        <w:rPr>
          <w:rFonts w:cs="Arial"/>
          <w:color w:val="auto"/>
        </w:rPr>
        <w:t>Behörde mitgeteilt, dass trotz dieser Ausweisung seitens der D</w:t>
      </w:r>
      <w:r w:rsidR="00E87573" w:rsidRPr="00F67E64">
        <w:rPr>
          <w:rFonts w:cs="Arial"/>
          <w:color w:val="auto"/>
        </w:rPr>
        <w:t xml:space="preserve">eutsche Bahn </w:t>
      </w:r>
      <w:r w:rsidRPr="00F67E64">
        <w:rPr>
          <w:rFonts w:cs="Arial"/>
          <w:color w:val="auto"/>
        </w:rPr>
        <w:t xml:space="preserve">AG für den Ausbau der Güterumgehungsbahn kein weiterer Flächenbedarf besteht und </w:t>
      </w:r>
      <w:r w:rsidR="00E87573" w:rsidRPr="00F67E64">
        <w:rPr>
          <w:rFonts w:cs="Arial"/>
          <w:color w:val="auto"/>
        </w:rPr>
        <w:t xml:space="preserve">aus ihrer Sicht </w:t>
      </w:r>
      <w:r w:rsidRPr="00F67E64">
        <w:rPr>
          <w:rFonts w:cs="Arial"/>
          <w:color w:val="auto"/>
        </w:rPr>
        <w:t xml:space="preserve">– bei Beachtung </w:t>
      </w:r>
      <w:r w:rsidR="00FE3FB3" w:rsidRPr="00F67E64">
        <w:rPr>
          <w:rFonts w:cs="Arial"/>
          <w:color w:val="auto"/>
        </w:rPr>
        <w:t xml:space="preserve">bestimmter </w:t>
      </w:r>
      <w:r w:rsidRPr="00F67E64">
        <w:rPr>
          <w:rFonts w:cs="Arial"/>
          <w:color w:val="auto"/>
        </w:rPr>
        <w:t>Bedingungen und Auflagen –</w:t>
      </w:r>
      <w:r w:rsidR="00E87573" w:rsidRPr="00F67E64">
        <w:rPr>
          <w:rFonts w:cs="Arial"/>
          <w:color w:val="auto"/>
        </w:rPr>
        <w:t xml:space="preserve"> </w:t>
      </w:r>
      <w:r w:rsidRPr="00F67E64">
        <w:rPr>
          <w:rFonts w:cs="Arial"/>
          <w:color w:val="auto"/>
        </w:rPr>
        <w:t>keine Bedenken gegen eine Erweiterung des Tierheims auf dem</w:t>
      </w:r>
      <w:r w:rsidR="00E87573" w:rsidRPr="00F67E64">
        <w:rPr>
          <w:rFonts w:cs="Arial"/>
          <w:color w:val="auto"/>
        </w:rPr>
        <w:t xml:space="preserve"> betreffenden</w:t>
      </w:r>
      <w:r w:rsidRPr="00F67E64">
        <w:rPr>
          <w:rFonts w:cs="Arial"/>
          <w:color w:val="auto"/>
        </w:rPr>
        <w:t xml:space="preserve"> Grundstück bestehen. </w:t>
      </w:r>
      <w:r w:rsidR="00E6019D" w:rsidRPr="00F67E64">
        <w:rPr>
          <w:rFonts w:cs="Arial"/>
          <w:color w:val="auto"/>
        </w:rPr>
        <w:t xml:space="preserve">Der HTV kann diese Fläche </w:t>
      </w:r>
      <w:r w:rsidR="00FE3FB3" w:rsidRPr="00F67E64">
        <w:rPr>
          <w:rFonts w:cs="Arial"/>
          <w:color w:val="auto"/>
        </w:rPr>
        <w:t xml:space="preserve">dementsprechend </w:t>
      </w:r>
      <w:r w:rsidR="00E6019D" w:rsidRPr="00F67E64">
        <w:rPr>
          <w:rFonts w:cs="Arial"/>
          <w:color w:val="auto"/>
        </w:rPr>
        <w:t>in seine zukünftige Planung integrieren.</w:t>
      </w:r>
    </w:p>
    <w:p w14:paraId="71EEFD2D" w14:textId="77777777" w:rsidR="00F67E64" w:rsidRPr="00F67E64" w:rsidRDefault="00F67E64" w:rsidP="00D03656">
      <w:pPr>
        <w:pStyle w:val="A-Antworttext"/>
        <w:widowControl w:val="0"/>
        <w:rPr>
          <w:rFonts w:cs="Arial"/>
          <w:color w:val="auto"/>
        </w:rPr>
      </w:pPr>
    </w:p>
    <w:p w14:paraId="2BAE29A3"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Welche weiteren Voraussetzungen wären für eine andere Nutzung der zusätzlichen Fläche außerhalb einer reinen Auslauffläche notwendig (z.B. Bebauungsplan, Lärmschutz), und mit welchen Realisierungszeiten wäre erfahrungsgemäß zu rechnen?</w:t>
      </w:r>
    </w:p>
    <w:p w14:paraId="53801294" w14:textId="21B686A0" w:rsidR="009B1E8C" w:rsidRPr="00F67E64" w:rsidRDefault="00AB34B0" w:rsidP="00D03656">
      <w:pPr>
        <w:pStyle w:val="A-Antworttext"/>
        <w:widowControl w:val="0"/>
        <w:rPr>
          <w:rFonts w:cs="Arial"/>
          <w:color w:val="auto"/>
          <w:lang w:eastAsia="en-US"/>
        </w:rPr>
      </w:pPr>
      <w:r w:rsidRPr="00F67E64">
        <w:rPr>
          <w:rFonts w:cs="Arial"/>
          <w:color w:val="auto"/>
          <w:lang w:eastAsia="en-US"/>
        </w:rPr>
        <w:t>Die für weitere Prüfungen erforderliche Rahmenplanung hat der HTV bislang nicht vorgelegt.</w:t>
      </w:r>
      <w:r w:rsidR="00E57563" w:rsidRPr="00F67E64">
        <w:rPr>
          <w:rFonts w:cs="Arial"/>
          <w:color w:val="auto"/>
          <w:lang w:eastAsia="en-US"/>
        </w:rPr>
        <w:t xml:space="preserve"> Im Übrigen siehe Drs. 22/11095.</w:t>
      </w:r>
    </w:p>
    <w:p w14:paraId="735592BA" w14:textId="77777777" w:rsidR="00C14213" w:rsidRPr="00F67E64" w:rsidRDefault="00C14213" w:rsidP="00D03656">
      <w:pPr>
        <w:pStyle w:val="A-Antworttext"/>
        <w:widowControl w:val="0"/>
        <w:rPr>
          <w:rFonts w:cs="Arial"/>
          <w:color w:val="auto"/>
          <w:lang w:eastAsia="en-US"/>
        </w:rPr>
      </w:pPr>
    </w:p>
    <w:p w14:paraId="34EAD70B"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Warum war der Wechsel des Pachtverhältnisses vom Polizeihundesportverein zum HTV von der Herausnahme der Fläche aus dem Bundesverkehrswegeplan abhängig?</w:t>
      </w:r>
    </w:p>
    <w:p w14:paraId="30488302" w14:textId="24AADD3B" w:rsidR="00F71710" w:rsidRPr="00F67E64" w:rsidRDefault="00F71710" w:rsidP="00D03656">
      <w:pPr>
        <w:pStyle w:val="A-Antworttext"/>
        <w:widowControl w:val="0"/>
        <w:rPr>
          <w:rFonts w:cs="Arial"/>
          <w:iCs/>
          <w:color w:val="auto"/>
          <w:lang w:eastAsia="en-US"/>
        </w:rPr>
      </w:pPr>
      <w:r w:rsidRPr="00F67E64">
        <w:rPr>
          <w:rFonts w:cs="Arial"/>
          <w:iCs/>
          <w:color w:val="auto"/>
          <w:lang w:eastAsia="en-US"/>
        </w:rPr>
        <w:t>Die Anmietung einer Fläche, die für die Nutzung als Bahngelände vorgesehen und daher bereits aus diesem Grund nur sehr eingeschränkt nutzbar ist, w</w:t>
      </w:r>
      <w:r w:rsidR="00992727" w:rsidRPr="00F67E64">
        <w:rPr>
          <w:rFonts w:cs="Arial"/>
          <w:iCs/>
          <w:color w:val="auto"/>
          <w:lang w:eastAsia="en-US"/>
        </w:rPr>
        <w:t>äre</w:t>
      </w:r>
      <w:r w:rsidRPr="00F67E64">
        <w:rPr>
          <w:rFonts w:cs="Arial"/>
          <w:iCs/>
          <w:color w:val="auto"/>
          <w:lang w:eastAsia="en-US"/>
        </w:rPr>
        <w:t xml:space="preserve"> für den HTV nicht zielführend</w:t>
      </w:r>
      <w:r w:rsidR="00992727" w:rsidRPr="00F67E64">
        <w:rPr>
          <w:rFonts w:cs="Arial"/>
          <w:iCs/>
          <w:color w:val="auto"/>
          <w:lang w:eastAsia="en-US"/>
        </w:rPr>
        <w:t xml:space="preserve"> gewesen</w:t>
      </w:r>
      <w:r w:rsidR="00E57563" w:rsidRPr="00F67E64">
        <w:rPr>
          <w:rFonts w:cs="Arial"/>
          <w:iCs/>
          <w:color w:val="auto"/>
          <w:lang w:eastAsia="en-US"/>
        </w:rPr>
        <w:t>.</w:t>
      </w:r>
      <w:r w:rsidRPr="00F67E64">
        <w:rPr>
          <w:rFonts w:cs="Arial"/>
          <w:iCs/>
          <w:color w:val="auto"/>
          <w:lang w:eastAsia="en-US"/>
        </w:rPr>
        <w:t xml:space="preserve"> </w:t>
      </w:r>
      <w:r w:rsidR="00E57563" w:rsidRPr="00F67E64">
        <w:rPr>
          <w:rFonts w:cs="Arial"/>
          <w:iCs/>
          <w:color w:val="auto"/>
          <w:lang w:eastAsia="en-US"/>
        </w:rPr>
        <w:t>I</w:t>
      </w:r>
      <w:r w:rsidRPr="00F67E64">
        <w:rPr>
          <w:rFonts w:cs="Arial"/>
          <w:iCs/>
          <w:color w:val="auto"/>
          <w:lang w:eastAsia="en-US"/>
        </w:rPr>
        <w:t>m Übrigen siehe Antwort zu 18 und 19.</w:t>
      </w:r>
    </w:p>
    <w:p w14:paraId="1F99D85E" w14:textId="77777777" w:rsidR="00F67E64" w:rsidRPr="00F67E64" w:rsidRDefault="00F67E64" w:rsidP="00D03656">
      <w:pPr>
        <w:pStyle w:val="A-Antworttext"/>
        <w:widowControl w:val="0"/>
        <w:rPr>
          <w:rFonts w:cs="Arial"/>
          <w:color w:val="auto"/>
          <w:lang w:eastAsia="en-US"/>
        </w:rPr>
      </w:pPr>
    </w:p>
    <w:p w14:paraId="115893AB" w14:textId="77777777" w:rsidR="00020FB8" w:rsidRPr="00F67E64" w:rsidRDefault="00020FB8" w:rsidP="00D03656">
      <w:pPr>
        <w:pStyle w:val="FrageNummer1"/>
        <w:widowControl w:val="0"/>
        <w:numPr>
          <w:ilvl w:val="0"/>
          <w:numId w:val="0"/>
        </w:numPr>
        <w:spacing w:before="0"/>
        <w:ind w:left="1701" w:hanging="1701"/>
        <w:rPr>
          <w:rFonts w:cs="Arial"/>
          <w:color w:val="auto"/>
        </w:rPr>
      </w:pPr>
      <w:r w:rsidRPr="00F67E64">
        <w:rPr>
          <w:rFonts w:cs="Arial"/>
          <w:b/>
          <w:bCs/>
          <w:color w:val="auto"/>
        </w:rPr>
        <w:t>Vorbemerkung:</w:t>
      </w:r>
      <w:r w:rsidRPr="00F67E64">
        <w:rPr>
          <w:rFonts w:cs="Arial"/>
          <w:color w:val="auto"/>
        </w:rPr>
        <w:tab/>
      </w:r>
      <w:r w:rsidRPr="00F67E64">
        <w:rPr>
          <w:rFonts w:cs="Arial"/>
          <w:bCs/>
          <w:color w:val="auto"/>
        </w:rPr>
        <w:t>Der HTV als Betreiber des Tierheims Süderstraße und Vertragspartner der FHH bei der Wahrnehmung gesetzlicher Tierschutzaufgaben hat über die gesetzlichen Aufgaben hinaus ein breites Spektrum von weiteren Tätigkeiten im Tierschutzbereich. Beispielsweise kümmert er sich um Tiere, die seitens des Senats nicht als Haustiere anerkannt werden oder es tatsächlich nicht sind und leistet Tierpflege über den gesetzlichen Rahmen hinaus.</w:t>
      </w:r>
    </w:p>
    <w:p w14:paraId="0E25D14E"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Ist der Senat bereit, bei der Zurverfügungstellung von Flächen auch Flächen für über die gesetzlichen Aufgaben hinausgehende Tätigkeiten (z.B. Aufnahme, Pflege und Auswilderung von Wildtieren) Flächen zu gleichen Konditionen zur Verfügung zu stellen? Wenn nein: Warum nicht?</w:t>
      </w:r>
    </w:p>
    <w:p w14:paraId="06B558E1" w14:textId="6E958FED" w:rsidR="00AC57CC" w:rsidRPr="00F67E64" w:rsidRDefault="003940E5" w:rsidP="00D03656">
      <w:pPr>
        <w:widowControl w:val="0"/>
        <w:spacing w:before="120"/>
        <w:rPr>
          <w:rFonts w:cs="Arial"/>
          <w:color w:val="auto"/>
        </w:rPr>
      </w:pPr>
      <w:r>
        <w:rPr>
          <w:rFonts w:cs="Arial"/>
          <w:color w:val="auto"/>
        </w:rPr>
        <w:t xml:space="preserve">Siehe Antwort zu 11 und </w:t>
      </w:r>
      <w:r w:rsidR="00AC57CC" w:rsidRPr="00F67E64">
        <w:rPr>
          <w:rFonts w:cs="Arial"/>
          <w:color w:val="auto"/>
        </w:rPr>
        <w:t>Drs. 22/8921.</w:t>
      </w:r>
      <w:r>
        <w:rPr>
          <w:rFonts w:cs="Arial"/>
          <w:color w:val="auto"/>
        </w:rPr>
        <w:t xml:space="preserve"> Darüber hinaus hat sich der Senat damit nicht befasst.</w:t>
      </w:r>
    </w:p>
    <w:p w14:paraId="761F5606" w14:textId="77777777" w:rsidR="00AC57CC" w:rsidRPr="00F67E64" w:rsidRDefault="00AC57CC" w:rsidP="00D03656">
      <w:pPr>
        <w:pStyle w:val="A-Antworttext"/>
        <w:widowControl w:val="0"/>
        <w:rPr>
          <w:rFonts w:cs="Arial"/>
          <w:color w:val="auto"/>
          <w:lang w:eastAsia="en-US"/>
        </w:rPr>
      </w:pPr>
    </w:p>
    <w:p w14:paraId="2B341D6A" w14:textId="77777777" w:rsidR="00020FB8" w:rsidRPr="00F67E64" w:rsidRDefault="00020FB8" w:rsidP="00D03656">
      <w:pPr>
        <w:pStyle w:val="FrageNummer1"/>
        <w:widowControl w:val="0"/>
        <w:numPr>
          <w:ilvl w:val="0"/>
          <w:numId w:val="0"/>
        </w:numPr>
        <w:spacing w:before="0"/>
        <w:ind w:left="1701" w:hanging="1701"/>
        <w:rPr>
          <w:rFonts w:cs="Arial"/>
          <w:color w:val="auto"/>
        </w:rPr>
      </w:pPr>
      <w:r w:rsidRPr="00F67E64">
        <w:rPr>
          <w:rFonts w:cs="Arial"/>
          <w:b/>
          <w:bCs/>
          <w:color w:val="auto"/>
        </w:rPr>
        <w:t>Vorbemerkung:</w:t>
      </w:r>
      <w:r w:rsidRPr="00F67E64">
        <w:rPr>
          <w:rFonts w:cs="Arial"/>
          <w:b/>
          <w:bCs/>
          <w:color w:val="auto"/>
        </w:rPr>
        <w:tab/>
      </w:r>
      <w:r w:rsidRPr="00F67E64">
        <w:rPr>
          <w:rFonts w:cs="Arial"/>
          <w:bCs/>
          <w:color w:val="auto"/>
        </w:rPr>
        <w:t xml:space="preserve">Mehrfach wurde in der Bürgerschaft aufgrund vieler Aufnahmestopps durch das Tierheim Süderstraße nach systemischen Problemen bei der Wahrnehmung der gesetzlichen Tierschutzaufgaben durch den HTV gefragt und mehrfach auf bauliche, räumliche und personelle Engpässe Bezug genommen. Der Senat hat diese Probleme in seinen Antworten (z.B. auf die Drucksachen 22/10644 und 22/12652) als vorübergehende Einschränkungen („dynamische Belastung“, „Prioritätensetzung“, „Aufnahme von Tieren alsbald wieder möglich“) charakterisiert und war jeweils zuversichtlich, die Probleme schnell gelöst zu bekommen. Mit der Einigung mit dem HTV auf einen höheren finanziellen Ausgleich für die Übernahme gesetzlicher Pflichten und der Aussage, dass die Behörden in Bezug auf zusätzliche Kapazitäten im Austausch sind (Pressemitteilung des Senats vom 17.10.2023 „Mehr Geld fürs Tierheim“) stellt sich die Situation richtigerweise aber als weiterlaufender Lösungsprozess dar. </w:t>
      </w:r>
    </w:p>
    <w:p w14:paraId="09594174"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Seit wann ist dem Senat klar, dass die Störungen im Betrieb des Tierheims keine kurzfristigen Erscheinungen sind, sondern einer neuen Qualität der Unterstützung des HTV bedürfen?</w:t>
      </w:r>
    </w:p>
    <w:p w14:paraId="4030BFBB" w14:textId="5C821B89" w:rsidR="006E73F1" w:rsidRPr="00F67E64" w:rsidRDefault="00E6019D" w:rsidP="00D03656">
      <w:pPr>
        <w:pStyle w:val="FrageNummer1"/>
        <w:widowControl w:val="0"/>
        <w:numPr>
          <w:ilvl w:val="0"/>
          <w:numId w:val="0"/>
        </w:numPr>
        <w:rPr>
          <w:rFonts w:cs="Arial"/>
          <w:i w:val="0"/>
          <w:color w:val="auto"/>
        </w:rPr>
      </w:pPr>
      <w:bookmarkStart w:id="3" w:name="_Hlk158901063"/>
      <w:r w:rsidRPr="00F67E64">
        <w:rPr>
          <w:rFonts w:cs="Arial"/>
          <w:i w:val="0"/>
          <w:color w:val="auto"/>
        </w:rPr>
        <w:t xml:space="preserve">Der </w:t>
      </w:r>
      <w:r w:rsidR="006E73F1" w:rsidRPr="00F67E64">
        <w:rPr>
          <w:rFonts w:cs="Arial"/>
          <w:i w:val="0"/>
          <w:color w:val="auto"/>
        </w:rPr>
        <w:t xml:space="preserve">HTV </w:t>
      </w:r>
      <w:r w:rsidR="00E84118" w:rsidRPr="00F67E64">
        <w:rPr>
          <w:rFonts w:cs="Arial"/>
          <w:i w:val="0"/>
          <w:color w:val="auto"/>
        </w:rPr>
        <w:t xml:space="preserve">erbringt bestimmte Dienstleistungen auf Grundlage eines mit der FHH abgeschlossenen zivilrechtlichen Vertrages und </w:t>
      </w:r>
      <w:r w:rsidRPr="00F67E64">
        <w:rPr>
          <w:rFonts w:cs="Arial"/>
          <w:i w:val="0"/>
          <w:color w:val="auto"/>
        </w:rPr>
        <w:t xml:space="preserve">nimmt </w:t>
      </w:r>
      <w:r w:rsidR="006E73F1" w:rsidRPr="00F67E64">
        <w:rPr>
          <w:rFonts w:cs="Arial"/>
          <w:i w:val="0"/>
          <w:color w:val="auto"/>
        </w:rPr>
        <w:t>weder gesetzliche Tierschutzaufgaben</w:t>
      </w:r>
      <w:r w:rsidR="00044F93" w:rsidRPr="00F67E64">
        <w:rPr>
          <w:rFonts w:cs="Arial"/>
          <w:i w:val="0"/>
          <w:color w:val="auto"/>
        </w:rPr>
        <w:t xml:space="preserve"> </w:t>
      </w:r>
      <w:r w:rsidR="006E73F1" w:rsidRPr="00F67E64">
        <w:rPr>
          <w:rFonts w:cs="Arial"/>
          <w:i w:val="0"/>
          <w:color w:val="auto"/>
        </w:rPr>
        <w:t>wahr</w:t>
      </w:r>
      <w:r w:rsidR="00044F93" w:rsidRPr="00F67E64">
        <w:rPr>
          <w:rFonts w:cs="Arial"/>
          <w:i w:val="0"/>
          <w:color w:val="auto"/>
        </w:rPr>
        <w:t xml:space="preserve"> </w:t>
      </w:r>
      <w:r w:rsidR="006E73F1" w:rsidRPr="00F67E64">
        <w:rPr>
          <w:rFonts w:cs="Arial"/>
          <w:i w:val="0"/>
          <w:color w:val="auto"/>
        </w:rPr>
        <w:t>noch hat er von der FHH gesetzliche Pflichten übernommen. Dessen ungeachtet</w:t>
      </w:r>
      <w:r w:rsidR="000E51A5" w:rsidRPr="00F67E64">
        <w:rPr>
          <w:rFonts w:cs="Arial"/>
          <w:i w:val="0"/>
          <w:color w:val="auto"/>
        </w:rPr>
        <w:t>,</w:t>
      </w:r>
      <w:r w:rsidR="006E73F1" w:rsidRPr="00F67E64">
        <w:rPr>
          <w:rFonts w:cs="Arial"/>
          <w:i w:val="0"/>
          <w:color w:val="auto"/>
        </w:rPr>
        <w:t xml:space="preserve"> stehen die zuständigen Behörden in einem engen Austausch mit dem HTV, um </w:t>
      </w:r>
      <w:r w:rsidR="00034E15" w:rsidRPr="00F67E64">
        <w:rPr>
          <w:rFonts w:cs="Arial"/>
          <w:i w:val="0"/>
          <w:color w:val="auto"/>
        </w:rPr>
        <w:t>diesen</w:t>
      </w:r>
      <w:r w:rsidR="006E73F1" w:rsidRPr="00F67E64">
        <w:rPr>
          <w:rFonts w:cs="Arial"/>
          <w:i w:val="0"/>
          <w:color w:val="auto"/>
        </w:rPr>
        <w:t xml:space="preserve"> zu unterstützen und Lösungsmöglichkeiten für anstehende Probleme zu entwickeln. </w:t>
      </w:r>
      <w:r w:rsidR="00044F93" w:rsidRPr="00F67E64">
        <w:rPr>
          <w:rFonts w:cs="Arial"/>
          <w:i w:val="0"/>
          <w:color w:val="auto"/>
        </w:rPr>
        <w:t xml:space="preserve">Ausgangspunkt für den </w:t>
      </w:r>
      <w:r w:rsidR="006E73F1" w:rsidRPr="00F67E64">
        <w:rPr>
          <w:rFonts w:cs="Arial"/>
          <w:i w:val="0"/>
          <w:color w:val="auto"/>
        </w:rPr>
        <w:t xml:space="preserve">Austausch und die Unterstützung durch die zuständigen Behörden </w:t>
      </w:r>
      <w:r w:rsidR="00044F93" w:rsidRPr="00F67E64">
        <w:rPr>
          <w:rFonts w:cs="Arial"/>
          <w:i w:val="0"/>
          <w:color w:val="auto"/>
        </w:rPr>
        <w:t xml:space="preserve">ist </w:t>
      </w:r>
      <w:r w:rsidR="006E73F1" w:rsidRPr="00F67E64">
        <w:rPr>
          <w:rFonts w:cs="Arial"/>
          <w:i w:val="0"/>
          <w:color w:val="auto"/>
        </w:rPr>
        <w:t xml:space="preserve">jedoch </w:t>
      </w:r>
      <w:r w:rsidR="00044F93" w:rsidRPr="00F67E64">
        <w:rPr>
          <w:rFonts w:cs="Arial"/>
          <w:i w:val="0"/>
          <w:color w:val="auto"/>
        </w:rPr>
        <w:t>das</w:t>
      </w:r>
      <w:r w:rsidR="00EF6036" w:rsidRPr="00F67E64">
        <w:rPr>
          <w:rFonts w:cs="Arial"/>
          <w:i w:val="0"/>
          <w:color w:val="auto"/>
        </w:rPr>
        <w:t xml:space="preserve"> </w:t>
      </w:r>
      <w:r w:rsidR="006E73F1" w:rsidRPr="00F67E64">
        <w:rPr>
          <w:rFonts w:cs="Arial"/>
          <w:i w:val="0"/>
          <w:color w:val="auto"/>
        </w:rPr>
        <w:t xml:space="preserve">eigenverantwortliche Tätigwerden des </w:t>
      </w:r>
      <w:r w:rsidR="00E84118" w:rsidRPr="00F67E64">
        <w:rPr>
          <w:rFonts w:cs="Arial"/>
          <w:i w:val="0"/>
          <w:color w:val="auto"/>
        </w:rPr>
        <w:t xml:space="preserve">Vereins </w:t>
      </w:r>
      <w:r w:rsidR="006E73F1" w:rsidRPr="00F67E64">
        <w:rPr>
          <w:rFonts w:cs="Arial"/>
          <w:i w:val="0"/>
          <w:color w:val="auto"/>
        </w:rPr>
        <w:t>bei der Entwicklung seines Tierheimes in der Süderstraße.</w:t>
      </w:r>
      <w:r w:rsidR="00E57563" w:rsidRPr="00F67E64">
        <w:rPr>
          <w:rFonts w:cs="Arial"/>
          <w:i w:val="0"/>
          <w:color w:val="auto"/>
        </w:rPr>
        <w:t xml:space="preserve"> Im Übrigen siehe Drs. 22/14034 und Drs. 22/13493.</w:t>
      </w:r>
    </w:p>
    <w:bookmarkEnd w:id="3"/>
    <w:p w14:paraId="6BF3D3CB" w14:textId="77777777" w:rsidR="00020FB8" w:rsidRPr="00F67E64" w:rsidRDefault="00020FB8" w:rsidP="00D03656">
      <w:pPr>
        <w:pStyle w:val="FrageNummer1"/>
        <w:widowControl w:val="0"/>
        <w:numPr>
          <w:ilvl w:val="0"/>
          <w:numId w:val="0"/>
        </w:numPr>
        <w:spacing w:before="360"/>
        <w:rPr>
          <w:rFonts w:cs="Arial"/>
          <w:b/>
          <w:bCs/>
          <w:color w:val="auto"/>
        </w:rPr>
      </w:pPr>
      <w:r w:rsidRPr="00F67E64">
        <w:rPr>
          <w:rFonts w:cs="Arial"/>
          <w:b/>
          <w:color w:val="auto"/>
        </w:rPr>
        <w:t>Tiertafel, Sozialsprechstunde und Behandlungsmöglichkeit</w:t>
      </w:r>
      <w:r w:rsidRPr="00F67E64">
        <w:rPr>
          <w:rFonts w:cs="Arial"/>
          <w:b/>
          <w:bCs/>
          <w:color w:val="auto"/>
        </w:rPr>
        <w:t xml:space="preserve"> </w:t>
      </w:r>
    </w:p>
    <w:p w14:paraId="0410FC2D" w14:textId="77777777" w:rsidR="00020FB8" w:rsidRPr="00F67E64" w:rsidRDefault="00020FB8" w:rsidP="00D03656">
      <w:pPr>
        <w:pStyle w:val="FrageNummer1"/>
        <w:widowControl w:val="0"/>
        <w:ind w:left="1701" w:hanging="1701"/>
        <w:rPr>
          <w:rFonts w:cs="Arial"/>
          <w:color w:val="auto"/>
        </w:rPr>
      </w:pPr>
      <w:r w:rsidRPr="00F67E64">
        <w:rPr>
          <w:rFonts w:cs="Arial"/>
          <w:color w:val="auto"/>
        </w:rPr>
        <w:t>Wie steht der Senat zu der Forderung der Tierschutzvereine in Hamburg, der Hamburger Tiertafel eine Ausgabemöglichkeit zur Verfügung zu stellen und gab es hierzu bereits Gespräche? Wenn ja: Mit welchem Ergebnis?</w:t>
      </w:r>
    </w:p>
    <w:p w14:paraId="10EBF5C7" w14:textId="446F705D" w:rsidR="00AC57CC" w:rsidRPr="00F67E64" w:rsidRDefault="00AC57CC" w:rsidP="00D03656">
      <w:pPr>
        <w:pStyle w:val="Listenabsatz"/>
        <w:widowControl w:val="0"/>
        <w:spacing w:before="120"/>
        <w:ind w:left="0"/>
        <w:rPr>
          <w:rFonts w:ascii="Arial" w:hAnsi="Arial" w:cs="Arial"/>
          <w:bCs/>
          <w:color w:val="auto"/>
        </w:rPr>
      </w:pPr>
      <w:r w:rsidRPr="00F67E64">
        <w:rPr>
          <w:rFonts w:ascii="Arial" w:hAnsi="Arial" w:cs="Arial"/>
          <w:bCs/>
          <w:color w:val="auto"/>
        </w:rPr>
        <w:t>Siehe Drs.</w:t>
      </w:r>
      <w:r w:rsidR="00CE773A" w:rsidRPr="00F67E64">
        <w:rPr>
          <w:rFonts w:ascii="Arial" w:hAnsi="Arial" w:cs="Arial"/>
          <w:bCs/>
          <w:color w:val="auto"/>
        </w:rPr>
        <w:t xml:space="preserve"> </w:t>
      </w:r>
      <w:r w:rsidRPr="00F67E64">
        <w:rPr>
          <w:rFonts w:ascii="Arial" w:hAnsi="Arial" w:cs="Arial"/>
          <w:bCs/>
          <w:color w:val="auto"/>
        </w:rPr>
        <w:t>22/11617 und Drs.</w:t>
      </w:r>
      <w:r w:rsidR="00CE773A" w:rsidRPr="00F67E64">
        <w:rPr>
          <w:rFonts w:ascii="Arial" w:hAnsi="Arial" w:cs="Arial"/>
          <w:bCs/>
          <w:color w:val="auto"/>
        </w:rPr>
        <w:t xml:space="preserve"> </w:t>
      </w:r>
      <w:r w:rsidRPr="00F67E64">
        <w:rPr>
          <w:rFonts w:ascii="Arial" w:hAnsi="Arial" w:cs="Arial"/>
          <w:bCs/>
          <w:color w:val="auto"/>
        </w:rPr>
        <w:t>22/14228.</w:t>
      </w:r>
    </w:p>
    <w:p w14:paraId="47409E99" w14:textId="77777777" w:rsidR="00AC57CC" w:rsidRPr="00F67E64" w:rsidRDefault="00AC57CC" w:rsidP="00D03656">
      <w:pPr>
        <w:pStyle w:val="A-Antworttext"/>
        <w:widowControl w:val="0"/>
        <w:rPr>
          <w:rFonts w:cs="Arial"/>
          <w:color w:val="auto"/>
          <w:lang w:eastAsia="en-US"/>
        </w:rPr>
      </w:pPr>
    </w:p>
    <w:p w14:paraId="15111C1E"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Wie hoch ist nach Informationen des Senats der Anteil bzw. die Zahl der Tierhalterinnen und Tierhalter mit finanziell eingeschränktem Handlungsspielraum, die prinzipiell auf die Unterstützung der Hamburger Tiertafel angewiesen wären?</w:t>
      </w:r>
    </w:p>
    <w:p w14:paraId="4C7057C8" w14:textId="03D631F4" w:rsidR="00AC57CC" w:rsidRPr="00F67E64" w:rsidRDefault="00AC57CC" w:rsidP="00D03656">
      <w:pPr>
        <w:pStyle w:val="FrageNummer1"/>
        <w:widowControl w:val="0"/>
        <w:numPr>
          <w:ilvl w:val="0"/>
          <w:numId w:val="0"/>
        </w:numPr>
        <w:rPr>
          <w:rFonts w:cs="Arial"/>
          <w:i w:val="0"/>
          <w:iCs/>
          <w:color w:val="auto"/>
        </w:rPr>
      </w:pPr>
      <w:r w:rsidRPr="00F67E64">
        <w:rPr>
          <w:rFonts w:cs="Arial"/>
          <w:i w:val="0"/>
          <w:iCs/>
          <w:color w:val="auto"/>
        </w:rPr>
        <w:t xml:space="preserve">Dem Senat </w:t>
      </w:r>
      <w:r w:rsidR="00E84118" w:rsidRPr="00F67E64">
        <w:rPr>
          <w:rFonts w:cs="Arial"/>
          <w:i w:val="0"/>
          <w:iCs/>
          <w:color w:val="auto"/>
        </w:rPr>
        <w:t>liegen hierzu keine Erkenntnisse vor.</w:t>
      </w:r>
    </w:p>
    <w:p w14:paraId="0CE465EE" w14:textId="77777777" w:rsidR="00AC57CC" w:rsidRPr="00F67E64" w:rsidRDefault="00AC57CC" w:rsidP="00D03656">
      <w:pPr>
        <w:pStyle w:val="A-Antworttext"/>
        <w:widowControl w:val="0"/>
        <w:rPr>
          <w:rFonts w:cs="Arial"/>
          <w:color w:val="auto"/>
          <w:lang w:eastAsia="en-US"/>
        </w:rPr>
      </w:pPr>
    </w:p>
    <w:p w14:paraId="31271FDF"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Wie steht der Senat zu der Forderung der Hamburger Tierschutzvereine, eine Sozialsprechstunde für finanziell eingeschränkte Tierhalterinnen und Tierhalter einzuführen?</w:t>
      </w:r>
    </w:p>
    <w:p w14:paraId="44FE81A2"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Haben für eine solche Sozialsprechstunde Gespräche mit der Tierärztekammer stattgefunden? Wenn ja: Welches Ergebnis liegt vor?</w:t>
      </w:r>
    </w:p>
    <w:p w14:paraId="72BFF299"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Welche Möglichkeiten stehen in Hamburg Tierhalterinnen und Tierhalter in prekärer finanzieller Situation für die medizinische Behandlung ihrer Tiere zur Verfügung und wie beurteilt der Senat die Forderung der Tierschutzvereine über eine Sozialsprechstunde in Kooperation mit der Tierärztekammer hinaus, dort auch entsprechende Behandlungsmöglichkeiten einzurichten?</w:t>
      </w:r>
    </w:p>
    <w:p w14:paraId="5F8F60F8" w14:textId="0794CFF4" w:rsidR="0012432B" w:rsidRPr="00F67E64" w:rsidRDefault="00AC57CC" w:rsidP="00D03656">
      <w:pPr>
        <w:pStyle w:val="FrageNummer1"/>
        <w:widowControl w:val="0"/>
        <w:numPr>
          <w:ilvl w:val="0"/>
          <w:numId w:val="0"/>
        </w:numPr>
        <w:rPr>
          <w:rFonts w:cs="Arial"/>
          <w:i w:val="0"/>
          <w:iCs/>
          <w:color w:val="auto"/>
        </w:rPr>
      </w:pPr>
      <w:r w:rsidRPr="00F67E64">
        <w:rPr>
          <w:rFonts w:cs="Arial"/>
          <w:i w:val="0"/>
          <w:iCs/>
          <w:color w:val="auto"/>
        </w:rPr>
        <w:t xml:space="preserve">Tierärztinnen und Tierärzte in Hamburg können Tierhalterinnen und Tierhaltern in prekärer finanzieller Situation nach der medizinischen Behandlung ihrer Tiere im Rahmen der Rechnungsstellung entgegengekommen. </w:t>
      </w:r>
      <w:r w:rsidR="002A6EA0" w:rsidRPr="00F67E64">
        <w:rPr>
          <w:rFonts w:cs="Arial"/>
          <w:i w:val="0"/>
          <w:iCs/>
          <w:color w:val="auto"/>
        </w:rPr>
        <w:t xml:space="preserve">Es </w:t>
      </w:r>
      <w:r w:rsidRPr="00F67E64">
        <w:rPr>
          <w:rFonts w:cs="Arial"/>
          <w:i w:val="0"/>
          <w:iCs/>
          <w:color w:val="auto"/>
        </w:rPr>
        <w:t xml:space="preserve">besteht die Möglichkeit, nach § 10 Abs. 1 </w:t>
      </w:r>
      <w:r w:rsidR="00BC2EEF" w:rsidRPr="00F67E64">
        <w:rPr>
          <w:rFonts w:cs="Arial"/>
          <w:i w:val="0"/>
          <w:iCs/>
          <w:color w:val="auto"/>
        </w:rPr>
        <w:t xml:space="preserve">Satz 3 </w:t>
      </w:r>
      <w:r w:rsidRPr="00F67E64">
        <w:rPr>
          <w:rFonts w:cs="Arial"/>
          <w:i w:val="0"/>
          <w:iCs/>
          <w:color w:val="auto"/>
        </w:rPr>
        <w:t xml:space="preserve">Nr. 2 Berufsordnung der Tierärztekammer Hamburg </w:t>
      </w:r>
      <w:r w:rsidR="00BC2EEF" w:rsidRPr="00F67E64">
        <w:rPr>
          <w:rFonts w:cs="Arial"/>
          <w:i w:val="0"/>
          <w:iCs/>
          <w:color w:val="auto"/>
        </w:rPr>
        <w:t xml:space="preserve">von einer Honorarforderung abzusehen oder </w:t>
      </w:r>
      <w:r w:rsidR="00044F93" w:rsidRPr="00F67E64">
        <w:rPr>
          <w:rFonts w:cs="Arial"/>
          <w:i w:val="0"/>
          <w:iCs/>
          <w:color w:val="auto"/>
        </w:rPr>
        <w:t xml:space="preserve">lediglich </w:t>
      </w:r>
      <w:r w:rsidRPr="00F67E64">
        <w:rPr>
          <w:rFonts w:cs="Arial"/>
          <w:i w:val="0"/>
          <w:iCs/>
          <w:color w:val="auto"/>
        </w:rPr>
        <w:t xml:space="preserve">den einfachen Satz nach der Gebührenordnung für Tierärztinnen und Tierärzte in Einzelfällen in Rechnung zu stellen. </w:t>
      </w:r>
      <w:r w:rsidR="00BC2EEF" w:rsidRPr="00F67E64">
        <w:rPr>
          <w:rFonts w:cs="Arial"/>
          <w:i w:val="0"/>
          <w:iCs/>
          <w:color w:val="auto"/>
        </w:rPr>
        <w:t xml:space="preserve"> Siehe auch Drs. 22/11617. </w:t>
      </w:r>
      <w:r w:rsidR="002A6EA0" w:rsidRPr="00F67E64">
        <w:rPr>
          <w:rFonts w:cs="Arial"/>
          <w:i w:val="0"/>
          <w:iCs/>
          <w:color w:val="auto"/>
        </w:rPr>
        <w:t xml:space="preserve">Im Übrigen übernehmen nach den Vorgaben des Tierschutzgesetzes die Tierhalterinnen und Tierhalter mit Beginn der Haltung die vollumfängliche Verantwortung für das Tier. Es ist daher ihre Aufgabe, eine angemessene Ernährung, </w:t>
      </w:r>
      <w:r w:rsidR="00CA449B" w:rsidRPr="00F67E64">
        <w:rPr>
          <w:rFonts w:cs="Arial"/>
          <w:i w:val="0"/>
          <w:iCs/>
          <w:color w:val="auto"/>
        </w:rPr>
        <w:t xml:space="preserve">die </w:t>
      </w:r>
      <w:r w:rsidR="002A6EA0" w:rsidRPr="00F67E64">
        <w:rPr>
          <w:rFonts w:cs="Arial"/>
          <w:i w:val="0"/>
          <w:iCs/>
          <w:color w:val="auto"/>
        </w:rPr>
        <w:t xml:space="preserve">medizinische Versorgung, Pflege und </w:t>
      </w:r>
      <w:r w:rsidR="00CA449B" w:rsidRPr="00F67E64">
        <w:rPr>
          <w:rFonts w:cs="Arial"/>
          <w:i w:val="0"/>
          <w:iCs/>
          <w:color w:val="auto"/>
        </w:rPr>
        <w:t xml:space="preserve">eine </w:t>
      </w:r>
      <w:r w:rsidR="002A6EA0" w:rsidRPr="00F67E64">
        <w:rPr>
          <w:rFonts w:cs="Arial"/>
          <w:i w:val="0"/>
          <w:iCs/>
          <w:color w:val="auto"/>
        </w:rPr>
        <w:t>verhaltensgerechte Unterbringung zu gewährleisten.</w:t>
      </w:r>
      <w:r w:rsidR="0012432B" w:rsidRPr="00F67E64">
        <w:rPr>
          <w:rFonts w:cs="Arial"/>
          <w:i w:val="0"/>
          <w:iCs/>
          <w:color w:val="auto"/>
        </w:rPr>
        <w:t xml:space="preserve"> </w:t>
      </w:r>
    </w:p>
    <w:p w14:paraId="2838322E" w14:textId="081B84BD" w:rsidR="00AC57CC" w:rsidRPr="00F67E64" w:rsidRDefault="0012432B" w:rsidP="00D03656">
      <w:pPr>
        <w:pStyle w:val="FrageNummer1"/>
        <w:widowControl w:val="0"/>
        <w:numPr>
          <w:ilvl w:val="0"/>
          <w:numId w:val="0"/>
        </w:numPr>
        <w:rPr>
          <w:rFonts w:cs="Arial"/>
          <w:i w:val="0"/>
          <w:iCs/>
          <w:color w:val="auto"/>
        </w:rPr>
      </w:pPr>
      <w:r w:rsidRPr="00F67E64">
        <w:rPr>
          <w:rFonts w:cs="Arial"/>
          <w:i w:val="0"/>
          <w:iCs/>
          <w:color w:val="auto"/>
        </w:rPr>
        <w:t>Darüber hinaus hat sich der Senat mit der Fragestellung nicht befasst.</w:t>
      </w:r>
    </w:p>
    <w:p w14:paraId="3C54F45F" w14:textId="77777777" w:rsidR="00020FB8" w:rsidRPr="00F67E64" w:rsidRDefault="00020FB8" w:rsidP="00D03656">
      <w:pPr>
        <w:pStyle w:val="A-Antworttext"/>
        <w:widowControl w:val="0"/>
        <w:spacing w:before="360"/>
        <w:rPr>
          <w:rFonts w:cs="Arial"/>
          <w:b/>
          <w:bCs/>
          <w:i/>
          <w:color w:val="auto"/>
        </w:rPr>
      </w:pPr>
      <w:r w:rsidRPr="00F67E64">
        <w:rPr>
          <w:rFonts w:cs="Arial"/>
          <w:b/>
          <w:bCs/>
          <w:i/>
          <w:color w:val="auto"/>
        </w:rPr>
        <w:t>Katzenschutzverordnung</w:t>
      </w:r>
    </w:p>
    <w:p w14:paraId="222FC01F" w14:textId="77777777" w:rsidR="00020FB8" w:rsidRPr="00F67E64" w:rsidRDefault="00020FB8" w:rsidP="005E57AC">
      <w:pPr>
        <w:widowControl w:val="0"/>
        <w:spacing w:before="120"/>
        <w:ind w:left="1701" w:hanging="1701"/>
        <w:jc w:val="both"/>
        <w:rPr>
          <w:rFonts w:cs="Arial"/>
          <w:bCs/>
          <w:i/>
          <w:color w:val="auto"/>
        </w:rPr>
      </w:pPr>
      <w:r w:rsidRPr="00F67E64">
        <w:rPr>
          <w:rFonts w:cs="Arial"/>
          <w:b/>
          <w:bCs/>
          <w:i/>
          <w:color w:val="auto"/>
        </w:rPr>
        <w:t>Vorbemerkung:</w:t>
      </w:r>
      <w:r w:rsidRPr="00F67E64">
        <w:rPr>
          <w:rFonts w:cs="Arial"/>
          <w:b/>
          <w:bCs/>
          <w:i/>
          <w:color w:val="auto"/>
        </w:rPr>
        <w:tab/>
      </w:r>
      <w:r w:rsidRPr="00F67E64">
        <w:rPr>
          <w:rFonts w:cs="Arial"/>
          <w:bCs/>
          <w:i/>
          <w:color w:val="auto"/>
        </w:rPr>
        <w:t xml:space="preserve">In der Bürgerschaftssitzung am 20. Dezember 2023 sprach die zuständige Senatorin davon, dass die Katzenschutzverordnung im kommenden Jahr (2024) auf den Weg gebracht wird. Die Formulierung lässt offen, ob eine Beschlussfassung über eine Katzenschutzverordnung für die FHH „noch“ 2024 erfolgen wird. </w:t>
      </w:r>
    </w:p>
    <w:p w14:paraId="1CEA3669" w14:textId="77777777" w:rsidR="00020FB8" w:rsidRPr="00F67E64" w:rsidRDefault="00020FB8" w:rsidP="005E57AC">
      <w:pPr>
        <w:pStyle w:val="FrageNummer1"/>
        <w:widowControl w:val="0"/>
        <w:spacing w:before="0"/>
        <w:ind w:left="1701" w:hanging="1701"/>
        <w:rPr>
          <w:rFonts w:cs="Arial"/>
          <w:color w:val="auto"/>
        </w:rPr>
      </w:pPr>
      <w:r w:rsidRPr="00F67E64">
        <w:rPr>
          <w:rFonts w:cs="Arial"/>
          <w:color w:val="auto"/>
        </w:rPr>
        <w:t>Wie ist der derzeitige Stand der Einführung einer Katzenschutzverordnung und wann wird die Bürgerschaft über das Ergebnis informiert und die Verordnung erlassen?</w:t>
      </w:r>
    </w:p>
    <w:p w14:paraId="6036291E" w14:textId="69D2487E" w:rsidR="0048571E" w:rsidRPr="00F67E64" w:rsidRDefault="0012432B" w:rsidP="00D03656">
      <w:pPr>
        <w:pStyle w:val="FrageNummer1"/>
        <w:widowControl w:val="0"/>
        <w:numPr>
          <w:ilvl w:val="0"/>
          <w:numId w:val="0"/>
        </w:numPr>
        <w:rPr>
          <w:rFonts w:cs="Arial"/>
          <w:bCs/>
          <w:i w:val="0"/>
          <w:iCs/>
          <w:color w:val="auto"/>
        </w:rPr>
      </w:pPr>
      <w:r w:rsidRPr="00F67E64">
        <w:rPr>
          <w:rFonts w:cs="Arial"/>
          <w:bCs/>
          <w:i w:val="0"/>
          <w:iCs/>
          <w:color w:val="auto"/>
        </w:rPr>
        <w:t>D</w:t>
      </w:r>
      <w:r w:rsidR="0048571E" w:rsidRPr="00F67E64">
        <w:rPr>
          <w:rFonts w:cs="Arial"/>
          <w:bCs/>
          <w:i w:val="0"/>
          <w:iCs/>
          <w:color w:val="auto"/>
        </w:rPr>
        <w:t>ie zuständige</w:t>
      </w:r>
      <w:r w:rsidR="00234989" w:rsidRPr="00F67E64">
        <w:rPr>
          <w:rFonts w:cs="Arial"/>
          <w:bCs/>
          <w:i w:val="0"/>
          <w:iCs/>
          <w:color w:val="auto"/>
        </w:rPr>
        <w:t>n</w:t>
      </w:r>
      <w:r w:rsidR="0048571E" w:rsidRPr="00F67E64">
        <w:rPr>
          <w:rFonts w:cs="Arial"/>
          <w:bCs/>
          <w:i w:val="0"/>
          <w:iCs/>
          <w:color w:val="auto"/>
        </w:rPr>
        <w:t xml:space="preserve"> Behörde</w:t>
      </w:r>
      <w:r w:rsidR="00234989" w:rsidRPr="00F67E64">
        <w:rPr>
          <w:rFonts w:cs="Arial"/>
          <w:bCs/>
          <w:i w:val="0"/>
          <w:iCs/>
          <w:color w:val="auto"/>
        </w:rPr>
        <w:t>n</w:t>
      </w:r>
      <w:r w:rsidR="0048571E" w:rsidRPr="00F67E64">
        <w:rPr>
          <w:rFonts w:cs="Arial"/>
          <w:bCs/>
          <w:i w:val="0"/>
          <w:iCs/>
          <w:color w:val="auto"/>
        </w:rPr>
        <w:t xml:space="preserve"> </w:t>
      </w:r>
      <w:r w:rsidRPr="00F67E64">
        <w:rPr>
          <w:rFonts w:cs="Arial"/>
          <w:bCs/>
          <w:i w:val="0"/>
          <w:iCs/>
          <w:color w:val="auto"/>
        </w:rPr>
        <w:t xml:space="preserve">bereiten gegenwärtig den </w:t>
      </w:r>
      <w:r w:rsidR="0048571E" w:rsidRPr="00F67E64">
        <w:rPr>
          <w:rFonts w:cs="Arial"/>
          <w:bCs/>
          <w:i w:val="0"/>
          <w:iCs/>
          <w:color w:val="auto"/>
        </w:rPr>
        <w:t xml:space="preserve">Erlass einer Katzenschutzverordnung </w:t>
      </w:r>
      <w:r w:rsidRPr="00F67E64">
        <w:rPr>
          <w:rFonts w:cs="Arial"/>
          <w:bCs/>
          <w:i w:val="0"/>
          <w:iCs/>
          <w:color w:val="auto"/>
        </w:rPr>
        <w:t>vor</w:t>
      </w:r>
      <w:r w:rsidR="0048571E" w:rsidRPr="00F67E64">
        <w:rPr>
          <w:rFonts w:cs="Arial"/>
          <w:bCs/>
          <w:i w:val="0"/>
          <w:iCs/>
          <w:color w:val="auto"/>
        </w:rPr>
        <w:t xml:space="preserve">. </w:t>
      </w:r>
      <w:r w:rsidRPr="00F67E64">
        <w:rPr>
          <w:rFonts w:cs="Arial"/>
          <w:bCs/>
          <w:i w:val="0"/>
          <w:iCs/>
          <w:color w:val="auto"/>
        </w:rPr>
        <w:t xml:space="preserve">Nach Erlass, der für 2024 vorgesehen ist, wird die Bürgerschaft über das Ergebnis informiert werden. </w:t>
      </w:r>
    </w:p>
    <w:p w14:paraId="23E66F97" w14:textId="77777777" w:rsidR="00020FB8" w:rsidRPr="00F67E64" w:rsidRDefault="00020FB8" w:rsidP="00D03656">
      <w:pPr>
        <w:pStyle w:val="FrageNummer1"/>
        <w:widowControl w:val="0"/>
        <w:numPr>
          <w:ilvl w:val="0"/>
          <w:numId w:val="0"/>
        </w:numPr>
        <w:spacing w:before="360"/>
        <w:rPr>
          <w:rFonts w:cs="Arial"/>
          <w:b/>
          <w:bCs/>
          <w:color w:val="auto"/>
        </w:rPr>
      </w:pPr>
      <w:r w:rsidRPr="00F67E64">
        <w:rPr>
          <w:rFonts w:cs="Arial"/>
          <w:b/>
          <w:bCs/>
          <w:color w:val="auto"/>
        </w:rPr>
        <w:t>Hundegesetz</w:t>
      </w:r>
      <w:r w:rsidR="004A38BC" w:rsidRPr="00F67E64">
        <w:rPr>
          <w:rFonts w:cs="Arial"/>
          <w:b/>
          <w:bCs/>
          <w:color w:val="auto"/>
        </w:rPr>
        <w:t xml:space="preserve"> </w:t>
      </w:r>
    </w:p>
    <w:p w14:paraId="5A53B21F" w14:textId="77777777" w:rsidR="00020FB8" w:rsidRPr="00F67E64" w:rsidRDefault="00020FB8" w:rsidP="00D03656">
      <w:pPr>
        <w:pStyle w:val="FrageNummer1"/>
        <w:widowControl w:val="0"/>
        <w:numPr>
          <w:ilvl w:val="0"/>
          <w:numId w:val="0"/>
        </w:numPr>
        <w:ind w:left="1701" w:hanging="1701"/>
        <w:rPr>
          <w:rFonts w:cs="Arial"/>
          <w:b/>
          <w:bCs/>
          <w:color w:val="auto"/>
        </w:rPr>
      </w:pPr>
      <w:r w:rsidRPr="00F67E64">
        <w:rPr>
          <w:rFonts w:cs="Arial"/>
          <w:b/>
          <w:bCs/>
          <w:color w:val="auto"/>
        </w:rPr>
        <w:t>Vorbemerkung:</w:t>
      </w:r>
      <w:r w:rsidRPr="00F67E64">
        <w:rPr>
          <w:rFonts w:cs="Arial"/>
          <w:b/>
          <w:bCs/>
          <w:color w:val="auto"/>
        </w:rPr>
        <w:tab/>
      </w:r>
      <w:r w:rsidRPr="00F67E64">
        <w:rPr>
          <w:rFonts w:cs="Arial"/>
          <w:bCs/>
          <w:color w:val="auto"/>
        </w:rPr>
        <w:t>Die Regelungen des Hundegesetzes zu „gefährlichen Hunden“ schreiben eine rassebedingte Einstufung von Hunden für vier Rassen und deren Mischlinge als „immer gefährlich“ vor. Elf weitere Rassen und deren Mischlinge gelten vorbehaltlich eines Wesenstests als „gefährlich“.</w:t>
      </w:r>
    </w:p>
    <w:p w14:paraId="57E526ED"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Wie viele in Hamburg gemeldete Hunde welcher Rassen fallen unter die Kategorisierung als „immer gefährlich“ und wie hat sich deren Anzahl seit dem Jahr 2006 entwickelt?</w:t>
      </w:r>
    </w:p>
    <w:p w14:paraId="0D133FDF"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Wie viele Hunde welcher Rassen, die mit einem Wesenstest von den Bestimmungen der Paragrafen 14 bis 17 des Hundegesetzes befreit werden können, sind in Hamburg gemeldet und wie hat sich deren Anzahl seit dem Jahr 2006 entwickelt?</w:t>
      </w:r>
    </w:p>
    <w:p w14:paraId="4E8C433A" w14:textId="2D3F7221" w:rsidR="00B355FC" w:rsidRPr="00F67E64" w:rsidRDefault="00B355FC" w:rsidP="00D03656">
      <w:pPr>
        <w:pStyle w:val="FrageNummer1"/>
        <w:widowControl w:val="0"/>
        <w:numPr>
          <w:ilvl w:val="0"/>
          <w:numId w:val="0"/>
        </w:numPr>
        <w:rPr>
          <w:rFonts w:cs="Arial"/>
          <w:i w:val="0"/>
          <w:color w:val="auto"/>
        </w:rPr>
      </w:pPr>
      <w:r w:rsidRPr="00F67E64">
        <w:rPr>
          <w:rFonts w:cs="Arial"/>
          <w:i w:val="0"/>
          <w:color w:val="auto"/>
        </w:rPr>
        <w:t xml:space="preserve">Eine statistische Auswertung findet lediglich im Rahmen der Beißstatistik </w:t>
      </w:r>
      <w:r w:rsidR="00815AB4" w:rsidRPr="00F67E64">
        <w:rPr>
          <w:rFonts w:cs="Arial"/>
          <w:i w:val="0"/>
          <w:color w:val="auto"/>
        </w:rPr>
        <w:t xml:space="preserve">gemäß </w:t>
      </w:r>
      <w:r w:rsidRPr="00F67E64">
        <w:rPr>
          <w:rFonts w:cs="Arial"/>
          <w:i w:val="0"/>
          <w:color w:val="auto"/>
        </w:rPr>
        <w:t xml:space="preserve">§ 26 </w:t>
      </w:r>
      <w:r w:rsidR="00815AB4" w:rsidRPr="00F67E64">
        <w:rPr>
          <w:rFonts w:cs="Arial"/>
          <w:i w:val="0"/>
          <w:color w:val="auto"/>
        </w:rPr>
        <w:t>Hundegesetz (</w:t>
      </w:r>
      <w:r w:rsidRPr="00F67E64">
        <w:rPr>
          <w:rFonts w:cs="Arial"/>
          <w:i w:val="0"/>
          <w:color w:val="auto"/>
        </w:rPr>
        <w:t>HundeG</w:t>
      </w:r>
      <w:r w:rsidR="00815AB4" w:rsidRPr="00F67E64">
        <w:rPr>
          <w:rFonts w:cs="Arial"/>
          <w:i w:val="0"/>
          <w:color w:val="auto"/>
        </w:rPr>
        <w:t>)</w:t>
      </w:r>
      <w:r w:rsidRPr="00F67E64">
        <w:rPr>
          <w:rFonts w:cs="Arial"/>
          <w:i w:val="0"/>
          <w:color w:val="auto"/>
        </w:rPr>
        <w:t xml:space="preserve"> </w:t>
      </w:r>
      <w:r w:rsidR="00815AB4" w:rsidRPr="00F67E64">
        <w:rPr>
          <w:rFonts w:cs="Arial"/>
          <w:i w:val="0"/>
          <w:color w:val="auto"/>
        </w:rPr>
        <w:t xml:space="preserve">statt. </w:t>
      </w:r>
      <w:r w:rsidRPr="00F67E64">
        <w:rPr>
          <w:rFonts w:cs="Arial"/>
          <w:i w:val="0"/>
          <w:color w:val="auto"/>
        </w:rPr>
        <w:t xml:space="preserve">Diese kann für die Jahre 2012 ff. unter </w:t>
      </w:r>
      <w:hyperlink r:id="rId8" w:history="1">
        <w:r w:rsidR="00E802CC" w:rsidRPr="00F67E64">
          <w:rPr>
            <w:rStyle w:val="Hyperlink"/>
            <w:rFonts w:cs="Arial"/>
            <w:i w:val="0"/>
            <w:color w:val="auto"/>
          </w:rPr>
          <w:t>https://www.hamburg.de/hundegesetz/</w:t>
        </w:r>
      </w:hyperlink>
      <w:r w:rsidR="00E802CC" w:rsidRPr="00F67E64">
        <w:rPr>
          <w:rFonts w:cs="Arial"/>
          <w:i w:val="0"/>
          <w:color w:val="auto"/>
        </w:rPr>
        <w:t xml:space="preserve"> </w:t>
      </w:r>
      <w:r w:rsidRPr="00F67E64">
        <w:rPr>
          <w:rFonts w:cs="Arial"/>
          <w:i w:val="0"/>
          <w:color w:val="auto"/>
        </w:rPr>
        <w:t>eingesehen werden. Vor Einführung der allgemeinen Veröffentlichungspflicht der Beißstatistik im Jahre 2012 (vgl. Drs. 20/5110) hat lediglich eine Berichtspflicht über diese bestanden. Die im Rahmen der Berichtspflicht vorhandene Beißstatistik ist für die Zeit von 2004 bis 31.</w:t>
      </w:r>
      <w:r w:rsidR="00E802CC" w:rsidRPr="00F67E64">
        <w:rPr>
          <w:rFonts w:cs="Arial"/>
          <w:i w:val="0"/>
          <w:color w:val="auto"/>
        </w:rPr>
        <w:t xml:space="preserve"> </w:t>
      </w:r>
      <w:r w:rsidR="00F04A85" w:rsidRPr="00F67E64">
        <w:rPr>
          <w:rFonts w:cs="Arial"/>
          <w:i w:val="0"/>
          <w:color w:val="auto"/>
        </w:rPr>
        <w:t xml:space="preserve">März </w:t>
      </w:r>
      <w:r w:rsidRPr="00F67E64">
        <w:rPr>
          <w:rFonts w:cs="Arial"/>
          <w:i w:val="0"/>
          <w:color w:val="auto"/>
        </w:rPr>
        <w:t>2008 der Drs. 19/1189</w:t>
      </w:r>
      <w:r w:rsidR="009E014C" w:rsidRPr="00F67E64">
        <w:rPr>
          <w:rFonts w:cs="Arial"/>
          <w:i w:val="0"/>
          <w:color w:val="auto"/>
        </w:rPr>
        <w:t xml:space="preserve"> und</w:t>
      </w:r>
      <w:r w:rsidR="001300F9" w:rsidRPr="00F67E64">
        <w:rPr>
          <w:rFonts w:cs="Arial"/>
          <w:i w:val="0"/>
          <w:color w:val="auto"/>
        </w:rPr>
        <w:t xml:space="preserve"> </w:t>
      </w:r>
      <w:r w:rsidRPr="00F67E64">
        <w:rPr>
          <w:rFonts w:cs="Arial"/>
          <w:i w:val="0"/>
          <w:color w:val="auto"/>
        </w:rPr>
        <w:t xml:space="preserve"> für die Zeit vom 1.</w:t>
      </w:r>
      <w:r w:rsidR="005120C6">
        <w:rPr>
          <w:rFonts w:cs="Arial"/>
          <w:i w:val="0"/>
          <w:color w:val="auto"/>
        </w:rPr>
        <w:t xml:space="preserve"> </w:t>
      </w:r>
      <w:r w:rsidR="00F04A85" w:rsidRPr="00F67E64">
        <w:rPr>
          <w:rFonts w:cs="Arial"/>
          <w:i w:val="0"/>
          <w:color w:val="auto"/>
        </w:rPr>
        <w:t xml:space="preserve">April </w:t>
      </w:r>
      <w:r w:rsidRPr="00F67E64">
        <w:rPr>
          <w:rFonts w:cs="Arial"/>
          <w:i w:val="0"/>
          <w:color w:val="auto"/>
        </w:rPr>
        <w:t>2008 bis 31.</w:t>
      </w:r>
      <w:r w:rsidR="00F04A85" w:rsidRPr="00F67E64">
        <w:rPr>
          <w:rFonts w:cs="Arial"/>
          <w:i w:val="0"/>
          <w:color w:val="auto"/>
        </w:rPr>
        <w:t xml:space="preserve">Dezember </w:t>
      </w:r>
      <w:r w:rsidRPr="00F67E64">
        <w:rPr>
          <w:rFonts w:cs="Arial"/>
          <w:i w:val="0"/>
          <w:color w:val="auto"/>
        </w:rPr>
        <w:t xml:space="preserve">2011 der Drs. 20/5110 zu entnehmen. </w:t>
      </w:r>
    </w:p>
    <w:p w14:paraId="75FBED38" w14:textId="77777777" w:rsidR="00B355FC" w:rsidRPr="00F67E64" w:rsidRDefault="00B355FC" w:rsidP="00D03656">
      <w:pPr>
        <w:pStyle w:val="A-Antworttext"/>
        <w:widowControl w:val="0"/>
        <w:rPr>
          <w:rFonts w:cs="Arial"/>
          <w:color w:val="auto"/>
          <w:lang w:eastAsia="en-US"/>
        </w:rPr>
      </w:pPr>
    </w:p>
    <w:p w14:paraId="5CC885C9"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Wie viele Wesenstests zur Befreiung von den Bestimmungen für „gefährliche Hunde“ wurden seit dem Jahr 2006 durchgeführt und wie viele davon waren nicht erfolgreich? Bitte jahrweise aufführen.</w:t>
      </w:r>
    </w:p>
    <w:p w14:paraId="13C16762"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Wie viele Anträge auf Erteilung einer Erlaubnis zum Halten „gefährlicher Hunde“ hat es seit dem Jahr 2006 in Hamburg gegeben? Bitte jahrweise auflisten und jeweils die Anzahl der positiven Bescheide gegenüberstellen.</w:t>
      </w:r>
    </w:p>
    <w:p w14:paraId="2BA1EF88" w14:textId="77777777" w:rsidR="00B355FC" w:rsidRPr="00F67E64" w:rsidRDefault="00B355FC" w:rsidP="00D03656">
      <w:pPr>
        <w:pStyle w:val="A-Antworttext"/>
        <w:widowControl w:val="0"/>
        <w:rPr>
          <w:rFonts w:cs="Arial"/>
          <w:color w:val="auto"/>
          <w:lang w:eastAsia="en-US"/>
        </w:rPr>
      </w:pPr>
      <w:r w:rsidRPr="00F67E64">
        <w:rPr>
          <w:rFonts w:cs="Arial"/>
          <w:color w:val="auto"/>
          <w:lang w:eastAsia="en-US"/>
        </w:rPr>
        <w:t>Die nachfolgende Tabelle enthält die Anzahl der den zuständigen Behörden bekannten Wesenstests, die zur Befreiung von den Bestimmungen mit den nach dem Hundegesetz als gefährlich eingestuften Hunden durchgeführt wurden. Von diesen Zahlen nicht umfasst sind privat initiierte von Sachverständigen durchgeführte Wesenstests, die ggf. zur Vorbereitung eines Freistellungsverfahrens oder außerhalb eines Freistellungsverfahrens durchgeführt wurden.</w:t>
      </w:r>
    </w:p>
    <w:p w14:paraId="7E6EFCDC" w14:textId="1404AAA5" w:rsidR="00B355FC" w:rsidRPr="00F67E64" w:rsidRDefault="00B355FC" w:rsidP="00D03656">
      <w:pPr>
        <w:pStyle w:val="A-Antworttext"/>
        <w:widowControl w:val="0"/>
        <w:spacing w:after="120"/>
        <w:rPr>
          <w:rFonts w:cs="Arial"/>
          <w:color w:val="auto"/>
          <w:lang w:eastAsia="en-US"/>
        </w:rPr>
      </w:pPr>
      <w:r w:rsidRPr="00F67E64">
        <w:rPr>
          <w:rFonts w:cs="Arial"/>
          <w:color w:val="auto"/>
          <w:lang w:eastAsia="en-US"/>
        </w:rPr>
        <w:t xml:space="preserve">Insgesamt ist zu berücksichtigen, dass aufgrund der 10-jährigen Aufbewahrungsfrist </w:t>
      </w:r>
      <w:r w:rsidR="00E802CC" w:rsidRPr="00F67E64">
        <w:rPr>
          <w:rFonts w:cs="Arial"/>
          <w:color w:val="auto"/>
          <w:lang w:eastAsia="en-US"/>
        </w:rPr>
        <w:t xml:space="preserve">nach der Aktenordnung </w:t>
      </w:r>
      <w:r w:rsidRPr="00F67E64">
        <w:rPr>
          <w:rFonts w:cs="Arial"/>
          <w:color w:val="auto"/>
          <w:lang w:eastAsia="en-US"/>
        </w:rPr>
        <w:t>nur Zahlen für die Jahre 2014 ff. vorgelegt werden können.</w:t>
      </w:r>
    </w:p>
    <w:tbl>
      <w:tblPr>
        <w:tblStyle w:val="Tabellenraster"/>
        <w:tblW w:w="0" w:type="auto"/>
        <w:tblLook w:val="04A0" w:firstRow="1" w:lastRow="0" w:firstColumn="1" w:lastColumn="0" w:noHBand="0" w:noVBand="1"/>
      </w:tblPr>
      <w:tblGrid>
        <w:gridCol w:w="846"/>
        <w:gridCol w:w="2054"/>
        <w:gridCol w:w="2054"/>
        <w:gridCol w:w="2054"/>
        <w:gridCol w:w="2054"/>
      </w:tblGrid>
      <w:tr w:rsidR="00B355FC" w:rsidRPr="00F67E64" w14:paraId="0DB255EE" w14:textId="77777777" w:rsidTr="005E57AC">
        <w:trPr>
          <w:trHeight w:val="1384"/>
        </w:trPr>
        <w:tc>
          <w:tcPr>
            <w:tcW w:w="846" w:type="dxa"/>
            <w:shd w:val="clear" w:color="auto" w:fill="D9D9D9" w:themeFill="background1" w:themeFillShade="D9"/>
          </w:tcPr>
          <w:p w14:paraId="04BC48DC" w14:textId="77777777" w:rsidR="00B355FC" w:rsidRPr="00F67E64" w:rsidRDefault="00B355FC" w:rsidP="00D03656">
            <w:pPr>
              <w:pStyle w:val="A-Antworttext"/>
              <w:widowControl w:val="0"/>
              <w:spacing w:before="0"/>
              <w:jc w:val="left"/>
              <w:rPr>
                <w:rFonts w:ascii="Arial" w:hAnsi="Arial" w:cs="Arial"/>
                <w:color w:val="auto"/>
              </w:rPr>
            </w:pPr>
          </w:p>
        </w:tc>
        <w:tc>
          <w:tcPr>
            <w:tcW w:w="2054" w:type="dxa"/>
            <w:shd w:val="clear" w:color="auto" w:fill="D9D9D9" w:themeFill="background1" w:themeFillShade="D9"/>
          </w:tcPr>
          <w:p w14:paraId="4643CB88" w14:textId="77777777" w:rsidR="00B355FC" w:rsidRPr="00F67E64" w:rsidRDefault="00B355FC" w:rsidP="00D03656">
            <w:pPr>
              <w:pStyle w:val="A-Antworttext"/>
              <w:widowControl w:val="0"/>
              <w:spacing w:before="0"/>
              <w:jc w:val="left"/>
              <w:rPr>
                <w:rFonts w:ascii="Arial" w:hAnsi="Arial" w:cs="Arial"/>
                <w:color w:val="auto"/>
              </w:rPr>
            </w:pPr>
            <w:r w:rsidRPr="00F67E64">
              <w:rPr>
                <w:rFonts w:ascii="Arial" w:hAnsi="Arial" w:cs="Arial"/>
                <w:color w:val="auto"/>
              </w:rPr>
              <w:t xml:space="preserve">Anzahl durchgeführter Wesenstests </w:t>
            </w:r>
          </w:p>
          <w:p w14:paraId="31E4064D" w14:textId="0302B844" w:rsidR="00B355FC" w:rsidRPr="00F67E64" w:rsidRDefault="00B355FC" w:rsidP="00D03656">
            <w:pPr>
              <w:pStyle w:val="A-Antworttext"/>
              <w:widowControl w:val="0"/>
              <w:spacing w:before="0"/>
              <w:jc w:val="left"/>
              <w:rPr>
                <w:rFonts w:ascii="Arial" w:hAnsi="Arial" w:cs="Arial"/>
                <w:color w:val="auto"/>
              </w:rPr>
            </w:pPr>
            <w:r w:rsidRPr="00F67E64">
              <w:rPr>
                <w:rFonts w:ascii="Arial" w:hAnsi="Arial" w:cs="Arial"/>
                <w:color w:val="auto"/>
              </w:rPr>
              <w:t>bei gefährlichen Hunden i</w:t>
            </w:r>
            <w:r w:rsidR="005120C6">
              <w:rPr>
                <w:rFonts w:ascii="Arial" w:hAnsi="Arial" w:cs="Arial"/>
                <w:color w:val="auto"/>
              </w:rPr>
              <w:t xml:space="preserve">. </w:t>
            </w:r>
            <w:r w:rsidRPr="00F67E64">
              <w:rPr>
                <w:rFonts w:ascii="Arial" w:hAnsi="Arial" w:cs="Arial"/>
                <w:color w:val="auto"/>
              </w:rPr>
              <w:t>S.</w:t>
            </w:r>
            <w:r w:rsidR="005120C6">
              <w:rPr>
                <w:rFonts w:ascii="Arial" w:hAnsi="Arial" w:cs="Arial"/>
                <w:color w:val="auto"/>
              </w:rPr>
              <w:t xml:space="preserve"> </w:t>
            </w:r>
            <w:r w:rsidRPr="00F67E64">
              <w:rPr>
                <w:rFonts w:ascii="Arial" w:hAnsi="Arial" w:cs="Arial"/>
                <w:color w:val="auto"/>
              </w:rPr>
              <w:t>d. HundeG</w:t>
            </w:r>
          </w:p>
        </w:tc>
        <w:tc>
          <w:tcPr>
            <w:tcW w:w="2054" w:type="dxa"/>
            <w:shd w:val="clear" w:color="auto" w:fill="D9D9D9" w:themeFill="background1" w:themeFillShade="D9"/>
          </w:tcPr>
          <w:p w14:paraId="13D283BA" w14:textId="3DEEE1C5" w:rsidR="00B355FC" w:rsidRPr="00F67E64" w:rsidRDefault="00B355FC" w:rsidP="005E57AC">
            <w:pPr>
              <w:pStyle w:val="A-Antworttext"/>
              <w:widowControl w:val="0"/>
              <w:spacing w:before="0"/>
              <w:ind w:left="-41" w:right="-116"/>
              <w:jc w:val="left"/>
              <w:rPr>
                <w:rFonts w:ascii="Arial" w:hAnsi="Arial" w:cs="Arial"/>
                <w:color w:val="auto"/>
              </w:rPr>
            </w:pPr>
            <w:r w:rsidRPr="00F67E64">
              <w:rPr>
                <w:rFonts w:ascii="Arial" w:hAnsi="Arial" w:cs="Arial"/>
                <w:color w:val="auto"/>
              </w:rPr>
              <w:t xml:space="preserve">Anzahl nicht </w:t>
            </w:r>
            <w:r w:rsidR="005E57AC">
              <w:rPr>
                <w:rFonts w:ascii="Arial" w:hAnsi="Arial" w:cs="Arial"/>
                <w:color w:val="auto"/>
              </w:rPr>
              <w:t>b</w:t>
            </w:r>
            <w:r w:rsidRPr="00F67E64">
              <w:rPr>
                <w:rFonts w:ascii="Arial" w:hAnsi="Arial" w:cs="Arial"/>
                <w:color w:val="auto"/>
              </w:rPr>
              <w:t xml:space="preserve">estandener Wesenstests </w:t>
            </w:r>
          </w:p>
          <w:p w14:paraId="3A49D5BE" w14:textId="0EBA3C17" w:rsidR="00B355FC" w:rsidRPr="00F67E64" w:rsidRDefault="00B355FC" w:rsidP="005E57AC">
            <w:pPr>
              <w:widowControl w:val="0"/>
              <w:ind w:left="-41" w:right="-116"/>
              <w:rPr>
                <w:rFonts w:ascii="Arial" w:hAnsi="Arial" w:cs="Arial"/>
                <w:color w:val="auto"/>
              </w:rPr>
            </w:pPr>
            <w:r w:rsidRPr="00F67E64">
              <w:rPr>
                <w:rFonts w:ascii="Arial" w:hAnsi="Arial" w:cs="Arial"/>
                <w:color w:val="auto"/>
              </w:rPr>
              <w:t>bei gefährlichen Hunden i.</w:t>
            </w:r>
            <w:r w:rsidR="005E57AC">
              <w:rPr>
                <w:rFonts w:ascii="Arial" w:hAnsi="Arial" w:cs="Arial"/>
                <w:color w:val="auto"/>
              </w:rPr>
              <w:t> </w:t>
            </w:r>
            <w:r w:rsidRPr="00F67E64">
              <w:rPr>
                <w:rFonts w:ascii="Arial" w:hAnsi="Arial" w:cs="Arial"/>
                <w:color w:val="auto"/>
              </w:rPr>
              <w:t>S.</w:t>
            </w:r>
            <w:r w:rsidR="005E57AC">
              <w:rPr>
                <w:rFonts w:ascii="Arial" w:hAnsi="Arial" w:cs="Arial"/>
                <w:color w:val="auto"/>
              </w:rPr>
              <w:t> </w:t>
            </w:r>
            <w:r w:rsidRPr="00F67E64">
              <w:rPr>
                <w:rFonts w:ascii="Arial" w:hAnsi="Arial" w:cs="Arial"/>
                <w:color w:val="auto"/>
              </w:rPr>
              <w:t>d. HundeG</w:t>
            </w:r>
          </w:p>
        </w:tc>
        <w:tc>
          <w:tcPr>
            <w:tcW w:w="2054" w:type="dxa"/>
            <w:shd w:val="clear" w:color="auto" w:fill="D9D9D9" w:themeFill="background1" w:themeFillShade="D9"/>
          </w:tcPr>
          <w:p w14:paraId="3D99AE8B" w14:textId="77777777" w:rsidR="00B355FC" w:rsidRPr="00F67E64" w:rsidRDefault="00B355FC" w:rsidP="00D03656">
            <w:pPr>
              <w:widowControl w:val="0"/>
              <w:rPr>
                <w:rFonts w:ascii="Arial" w:hAnsi="Arial" w:cs="Arial"/>
                <w:color w:val="auto"/>
              </w:rPr>
            </w:pPr>
            <w:r w:rsidRPr="00F67E64">
              <w:rPr>
                <w:rFonts w:ascii="Arial" w:hAnsi="Arial" w:cs="Arial"/>
                <w:color w:val="auto"/>
              </w:rPr>
              <w:t xml:space="preserve">Anzahl Anträge auf Erlaubniserteilung zur Haltung eines gefährlichen Hundes </w:t>
            </w:r>
          </w:p>
          <w:p w14:paraId="4BC9E024" w14:textId="77777777" w:rsidR="00B355FC" w:rsidRPr="00F67E64" w:rsidRDefault="00B355FC" w:rsidP="00D03656">
            <w:pPr>
              <w:pStyle w:val="A-Antworttext"/>
              <w:widowControl w:val="0"/>
              <w:spacing w:before="0"/>
              <w:jc w:val="left"/>
              <w:rPr>
                <w:rFonts w:ascii="Arial" w:hAnsi="Arial" w:cs="Arial"/>
                <w:color w:val="auto"/>
              </w:rPr>
            </w:pPr>
          </w:p>
        </w:tc>
        <w:tc>
          <w:tcPr>
            <w:tcW w:w="2054" w:type="dxa"/>
            <w:shd w:val="clear" w:color="auto" w:fill="D9D9D9" w:themeFill="background1" w:themeFillShade="D9"/>
          </w:tcPr>
          <w:p w14:paraId="1AA89029" w14:textId="77777777" w:rsidR="00B355FC" w:rsidRPr="00F67E64" w:rsidRDefault="00B355FC" w:rsidP="00D03656">
            <w:pPr>
              <w:widowControl w:val="0"/>
              <w:rPr>
                <w:rFonts w:ascii="Arial" w:hAnsi="Arial" w:cs="Arial"/>
                <w:color w:val="auto"/>
              </w:rPr>
            </w:pPr>
            <w:r w:rsidRPr="00F67E64">
              <w:rPr>
                <w:rFonts w:ascii="Arial" w:hAnsi="Arial" w:cs="Arial"/>
                <w:color w:val="auto"/>
              </w:rPr>
              <w:t>Anzahl positiver Bescheide der Erlaubniserteilung zur Haltung eines gefährlichen Hundes</w:t>
            </w:r>
          </w:p>
          <w:p w14:paraId="4FAF2885" w14:textId="77777777" w:rsidR="00B355FC" w:rsidRPr="00F67E64" w:rsidRDefault="00B355FC" w:rsidP="00D03656">
            <w:pPr>
              <w:pStyle w:val="A-Antworttext"/>
              <w:widowControl w:val="0"/>
              <w:spacing w:before="0"/>
              <w:jc w:val="left"/>
              <w:rPr>
                <w:rFonts w:ascii="Arial" w:hAnsi="Arial" w:cs="Arial"/>
                <w:color w:val="auto"/>
              </w:rPr>
            </w:pPr>
          </w:p>
        </w:tc>
      </w:tr>
      <w:tr w:rsidR="00B355FC" w:rsidRPr="00F67E64" w14:paraId="5BA991EF" w14:textId="77777777" w:rsidTr="00713275">
        <w:tc>
          <w:tcPr>
            <w:tcW w:w="846" w:type="dxa"/>
          </w:tcPr>
          <w:p w14:paraId="0D973640" w14:textId="77777777" w:rsidR="00B355FC" w:rsidRPr="00F67E64" w:rsidRDefault="00B355FC" w:rsidP="00D03656">
            <w:pPr>
              <w:pStyle w:val="A-Antworttext"/>
              <w:widowControl w:val="0"/>
              <w:spacing w:before="0"/>
              <w:rPr>
                <w:rFonts w:ascii="Arial" w:hAnsi="Arial" w:cs="Arial"/>
                <w:color w:val="auto"/>
              </w:rPr>
            </w:pPr>
            <w:r w:rsidRPr="00F67E64">
              <w:rPr>
                <w:rFonts w:ascii="Arial" w:hAnsi="Arial" w:cs="Arial"/>
                <w:color w:val="auto"/>
              </w:rPr>
              <w:t>2014</w:t>
            </w:r>
          </w:p>
        </w:tc>
        <w:tc>
          <w:tcPr>
            <w:tcW w:w="2054" w:type="dxa"/>
          </w:tcPr>
          <w:p w14:paraId="7D08DDDC"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8</w:t>
            </w:r>
          </w:p>
        </w:tc>
        <w:tc>
          <w:tcPr>
            <w:tcW w:w="2054" w:type="dxa"/>
          </w:tcPr>
          <w:p w14:paraId="58342BFE"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64889ED7"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684289B3"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r>
      <w:tr w:rsidR="00B355FC" w:rsidRPr="00F67E64" w14:paraId="22EAC909" w14:textId="77777777" w:rsidTr="00713275">
        <w:tc>
          <w:tcPr>
            <w:tcW w:w="846" w:type="dxa"/>
          </w:tcPr>
          <w:p w14:paraId="13506BF9" w14:textId="77777777" w:rsidR="00B355FC" w:rsidRPr="00F67E64" w:rsidRDefault="00B355FC" w:rsidP="00D03656">
            <w:pPr>
              <w:pStyle w:val="A-Antworttext"/>
              <w:widowControl w:val="0"/>
              <w:spacing w:before="0"/>
              <w:rPr>
                <w:rFonts w:ascii="Arial" w:hAnsi="Arial" w:cs="Arial"/>
                <w:color w:val="auto"/>
              </w:rPr>
            </w:pPr>
            <w:r w:rsidRPr="00F67E64">
              <w:rPr>
                <w:rFonts w:ascii="Arial" w:hAnsi="Arial" w:cs="Arial"/>
                <w:color w:val="auto"/>
              </w:rPr>
              <w:t>2015</w:t>
            </w:r>
          </w:p>
        </w:tc>
        <w:tc>
          <w:tcPr>
            <w:tcW w:w="2054" w:type="dxa"/>
          </w:tcPr>
          <w:p w14:paraId="0F4AE363"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7</w:t>
            </w:r>
          </w:p>
        </w:tc>
        <w:tc>
          <w:tcPr>
            <w:tcW w:w="2054" w:type="dxa"/>
          </w:tcPr>
          <w:p w14:paraId="4701FBB8"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3222A8DF"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76B5437B"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r>
      <w:tr w:rsidR="00B355FC" w:rsidRPr="00F67E64" w14:paraId="024594D0" w14:textId="77777777" w:rsidTr="00713275">
        <w:tc>
          <w:tcPr>
            <w:tcW w:w="846" w:type="dxa"/>
          </w:tcPr>
          <w:p w14:paraId="242F21C8" w14:textId="77777777" w:rsidR="00B355FC" w:rsidRPr="00F67E64" w:rsidRDefault="00B355FC" w:rsidP="00D03656">
            <w:pPr>
              <w:pStyle w:val="A-Antworttext"/>
              <w:widowControl w:val="0"/>
              <w:spacing w:before="0"/>
              <w:rPr>
                <w:rFonts w:ascii="Arial" w:hAnsi="Arial" w:cs="Arial"/>
                <w:color w:val="auto"/>
              </w:rPr>
            </w:pPr>
            <w:r w:rsidRPr="00F67E64">
              <w:rPr>
                <w:rFonts w:ascii="Arial" w:hAnsi="Arial" w:cs="Arial"/>
                <w:color w:val="auto"/>
              </w:rPr>
              <w:t>2016</w:t>
            </w:r>
          </w:p>
        </w:tc>
        <w:tc>
          <w:tcPr>
            <w:tcW w:w="2054" w:type="dxa"/>
          </w:tcPr>
          <w:p w14:paraId="3F2FC262"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6</w:t>
            </w:r>
          </w:p>
        </w:tc>
        <w:tc>
          <w:tcPr>
            <w:tcW w:w="2054" w:type="dxa"/>
          </w:tcPr>
          <w:p w14:paraId="26410371"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w:t>
            </w:r>
          </w:p>
        </w:tc>
        <w:tc>
          <w:tcPr>
            <w:tcW w:w="2054" w:type="dxa"/>
          </w:tcPr>
          <w:p w14:paraId="272DD7B9"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24B9AD99"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r>
      <w:tr w:rsidR="00B355FC" w:rsidRPr="00F67E64" w14:paraId="4E07491A" w14:textId="77777777" w:rsidTr="00713275">
        <w:tc>
          <w:tcPr>
            <w:tcW w:w="846" w:type="dxa"/>
          </w:tcPr>
          <w:p w14:paraId="426A94F4" w14:textId="77777777" w:rsidR="00B355FC" w:rsidRPr="00F67E64" w:rsidRDefault="00B355FC" w:rsidP="00D03656">
            <w:pPr>
              <w:pStyle w:val="A-Antworttext"/>
              <w:widowControl w:val="0"/>
              <w:spacing w:before="0"/>
              <w:rPr>
                <w:rFonts w:ascii="Arial" w:hAnsi="Arial" w:cs="Arial"/>
                <w:color w:val="auto"/>
              </w:rPr>
            </w:pPr>
            <w:r w:rsidRPr="00F67E64">
              <w:rPr>
                <w:rFonts w:ascii="Arial" w:hAnsi="Arial" w:cs="Arial"/>
                <w:color w:val="auto"/>
              </w:rPr>
              <w:t>2017</w:t>
            </w:r>
          </w:p>
        </w:tc>
        <w:tc>
          <w:tcPr>
            <w:tcW w:w="2054" w:type="dxa"/>
          </w:tcPr>
          <w:p w14:paraId="0DE120A0"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5</w:t>
            </w:r>
          </w:p>
        </w:tc>
        <w:tc>
          <w:tcPr>
            <w:tcW w:w="2054" w:type="dxa"/>
          </w:tcPr>
          <w:p w14:paraId="10AD4549"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6247CCF8"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778F42EC"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r>
      <w:tr w:rsidR="00B355FC" w:rsidRPr="00F67E64" w14:paraId="48074302" w14:textId="77777777" w:rsidTr="00713275">
        <w:tc>
          <w:tcPr>
            <w:tcW w:w="846" w:type="dxa"/>
          </w:tcPr>
          <w:p w14:paraId="088C3D8B" w14:textId="77777777" w:rsidR="00B355FC" w:rsidRPr="00F67E64" w:rsidRDefault="00B355FC" w:rsidP="00D03656">
            <w:pPr>
              <w:pStyle w:val="A-Antworttext"/>
              <w:widowControl w:val="0"/>
              <w:spacing w:before="0"/>
              <w:rPr>
                <w:rFonts w:ascii="Arial" w:hAnsi="Arial" w:cs="Arial"/>
                <w:color w:val="auto"/>
              </w:rPr>
            </w:pPr>
            <w:r w:rsidRPr="00F67E64">
              <w:rPr>
                <w:rFonts w:ascii="Arial" w:hAnsi="Arial" w:cs="Arial"/>
                <w:color w:val="auto"/>
              </w:rPr>
              <w:t>2018</w:t>
            </w:r>
          </w:p>
        </w:tc>
        <w:tc>
          <w:tcPr>
            <w:tcW w:w="2054" w:type="dxa"/>
          </w:tcPr>
          <w:p w14:paraId="0721C1D6"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7</w:t>
            </w:r>
          </w:p>
        </w:tc>
        <w:tc>
          <w:tcPr>
            <w:tcW w:w="2054" w:type="dxa"/>
          </w:tcPr>
          <w:p w14:paraId="3515D508"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219A66C7"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w:t>
            </w:r>
          </w:p>
        </w:tc>
        <w:tc>
          <w:tcPr>
            <w:tcW w:w="2054" w:type="dxa"/>
          </w:tcPr>
          <w:p w14:paraId="3B65B616"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r>
      <w:tr w:rsidR="00B355FC" w:rsidRPr="00F67E64" w14:paraId="4B6A766C" w14:textId="77777777" w:rsidTr="00713275">
        <w:tc>
          <w:tcPr>
            <w:tcW w:w="846" w:type="dxa"/>
          </w:tcPr>
          <w:p w14:paraId="59A27579" w14:textId="77777777" w:rsidR="00B355FC" w:rsidRPr="00F67E64" w:rsidRDefault="00B355FC" w:rsidP="00D03656">
            <w:pPr>
              <w:pStyle w:val="A-Antworttext"/>
              <w:widowControl w:val="0"/>
              <w:spacing w:before="0"/>
              <w:rPr>
                <w:rFonts w:ascii="Arial" w:hAnsi="Arial" w:cs="Arial"/>
                <w:color w:val="auto"/>
              </w:rPr>
            </w:pPr>
            <w:r w:rsidRPr="00F67E64">
              <w:rPr>
                <w:rFonts w:ascii="Arial" w:hAnsi="Arial" w:cs="Arial"/>
                <w:color w:val="auto"/>
              </w:rPr>
              <w:t>2019</w:t>
            </w:r>
          </w:p>
        </w:tc>
        <w:tc>
          <w:tcPr>
            <w:tcW w:w="2054" w:type="dxa"/>
          </w:tcPr>
          <w:p w14:paraId="48818351"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7</w:t>
            </w:r>
          </w:p>
        </w:tc>
        <w:tc>
          <w:tcPr>
            <w:tcW w:w="2054" w:type="dxa"/>
          </w:tcPr>
          <w:p w14:paraId="2B978488"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6EC42188"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w:t>
            </w:r>
          </w:p>
        </w:tc>
        <w:tc>
          <w:tcPr>
            <w:tcW w:w="2054" w:type="dxa"/>
          </w:tcPr>
          <w:p w14:paraId="75474D39"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w:t>
            </w:r>
          </w:p>
        </w:tc>
      </w:tr>
      <w:tr w:rsidR="00B355FC" w:rsidRPr="00F67E64" w14:paraId="0643611C" w14:textId="77777777" w:rsidTr="00713275">
        <w:tc>
          <w:tcPr>
            <w:tcW w:w="846" w:type="dxa"/>
          </w:tcPr>
          <w:p w14:paraId="4E4DEAAB" w14:textId="77777777" w:rsidR="00B355FC" w:rsidRPr="00F67E64" w:rsidRDefault="00B355FC" w:rsidP="00D03656">
            <w:pPr>
              <w:pStyle w:val="A-Antworttext"/>
              <w:widowControl w:val="0"/>
              <w:spacing w:before="0"/>
              <w:rPr>
                <w:rFonts w:ascii="Arial" w:hAnsi="Arial" w:cs="Arial"/>
                <w:color w:val="auto"/>
              </w:rPr>
            </w:pPr>
            <w:r w:rsidRPr="00F67E64">
              <w:rPr>
                <w:rFonts w:ascii="Arial" w:hAnsi="Arial" w:cs="Arial"/>
                <w:color w:val="auto"/>
              </w:rPr>
              <w:t>2020</w:t>
            </w:r>
          </w:p>
        </w:tc>
        <w:tc>
          <w:tcPr>
            <w:tcW w:w="2054" w:type="dxa"/>
          </w:tcPr>
          <w:p w14:paraId="1E308F5E"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15</w:t>
            </w:r>
          </w:p>
        </w:tc>
        <w:tc>
          <w:tcPr>
            <w:tcW w:w="2054" w:type="dxa"/>
          </w:tcPr>
          <w:p w14:paraId="47F8DC8B"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w:t>
            </w:r>
          </w:p>
        </w:tc>
        <w:tc>
          <w:tcPr>
            <w:tcW w:w="2054" w:type="dxa"/>
          </w:tcPr>
          <w:p w14:paraId="3131A0B5"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57EEFBEC"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r>
      <w:tr w:rsidR="00B355FC" w:rsidRPr="00F67E64" w14:paraId="4F7A1B37" w14:textId="77777777" w:rsidTr="00713275">
        <w:tc>
          <w:tcPr>
            <w:tcW w:w="846" w:type="dxa"/>
          </w:tcPr>
          <w:p w14:paraId="61F11083" w14:textId="77777777" w:rsidR="00B355FC" w:rsidRPr="00F67E64" w:rsidRDefault="00B355FC" w:rsidP="00D03656">
            <w:pPr>
              <w:pStyle w:val="A-Antworttext"/>
              <w:widowControl w:val="0"/>
              <w:spacing w:before="0"/>
              <w:rPr>
                <w:rFonts w:ascii="Arial" w:hAnsi="Arial" w:cs="Arial"/>
                <w:color w:val="auto"/>
              </w:rPr>
            </w:pPr>
            <w:r w:rsidRPr="00F67E64">
              <w:rPr>
                <w:rFonts w:ascii="Arial" w:hAnsi="Arial" w:cs="Arial"/>
                <w:color w:val="auto"/>
              </w:rPr>
              <w:t>2021</w:t>
            </w:r>
          </w:p>
        </w:tc>
        <w:tc>
          <w:tcPr>
            <w:tcW w:w="2054" w:type="dxa"/>
          </w:tcPr>
          <w:p w14:paraId="78136B45"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8</w:t>
            </w:r>
          </w:p>
        </w:tc>
        <w:tc>
          <w:tcPr>
            <w:tcW w:w="2054" w:type="dxa"/>
          </w:tcPr>
          <w:p w14:paraId="1C0735AC"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w:t>
            </w:r>
          </w:p>
        </w:tc>
        <w:tc>
          <w:tcPr>
            <w:tcW w:w="2054" w:type="dxa"/>
          </w:tcPr>
          <w:p w14:paraId="5BA2C7D9"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w:t>
            </w:r>
          </w:p>
        </w:tc>
        <w:tc>
          <w:tcPr>
            <w:tcW w:w="2054" w:type="dxa"/>
          </w:tcPr>
          <w:p w14:paraId="0ED9AACC"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w:t>
            </w:r>
          </w:p>
        </w:tc>
      </w:tr>
      <w:tr w:rsidR="00B355FC" w:rsidRPr="00F67E64" w14:paraId="05124E5E" w14:textId="77777777" w:rsidTr="00713275">
        <w:tc>
          <w:tcPr>
            <w:tcW w:w="846" w:type="dxa"/>
          </w:tcPr>
          <w:p w14:paraId="1A72F549" w14:textId="77777777" w:rsidR="00B355FC" w:rsidRPr="00F67E64" w:rsidRDefault="00B355FC" w:rsidP="00D03656">
            <w:pPr>
              <w:pStyle w:val="A-Antworttext"/>
              <w:widowControl w:val="0"/>
              <w:spacing w:before="0"/>
              <w:rPr>
                <w:rFonts w:ascii="Arial" w:hAnsi="Arial" w:cs="Arial"/>
                <w:color w:val="auto"/>
              </w:rPr>
            </w:pPr>
            <w:r w:rsidRPr="00F67E64">
              <w:rPr>
                <w:rFonts w:ascii="Arial" w:hAnsi="Arial" w:cs="Arial"/>
                <w:color w:val="auto"/>
              </w:rPr>
              <w:t>2022</w:t>
            </w:r>
          </w:p>
        </w:tc>
        <w:tc>
          <w:tcPr>
            <w:tcW w:w="2054" w:type="dxa"/>
          </w:tcPr>
          <w:p w14:paraId="47389F00"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10</w:t>
            </w:r>
          </w:p>
        </w:tc>
        <w:tc>
          <w:tcPr>
            <w:tcW w:w="2054" w:type="dxa"/>
          </w:tcPr>
          <w:p w14:paraId="6238A6A7"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325E44D6"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c>
          <w:tcPr>
            <w:tcW w:w="2054" w:type="dxa"/>
          </w:tcPr>
          <w:p w14:paraId="65839C5B"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r>
      <w:tr w:rsidR="00B355FC" w:rsidRPr="00F67E64" w14:paraId="57D933EF" w14:textId="77777777" w:rsidTr="00713275">
        <w:tc>
          <w:tcPr>
            <w:tcW w:w="846" w:type="dxa"/>
          </w:tcPr>
          <w:p w14:paraId="2A551091" w14:textId="77777777" w:rsidR="00B355FC" w:rsidRPr="00F67E64" w:rsidRDefault="00B355FC" w:rsidP="00D03656">
            <w:pPr>
              <w:pStyle w:val="A-Antworttext"/>
              <w:widowControl w:val="0"/>
              <w:spacing w:before="0"/>
              <w:rPr>
                <w:rFonts w:ascii="Arial" w:hAnsi="Arial" w:cs="Arial"/>
                <w:color w:val="auto"/>
              </w:rPr>
            </w:pPr>
            <w:r w:rsidRPr="00F67E64">
              <w:rPr>
                <w:rFonts w:ascii="Arial" w:hAnsi="Arial" w:cs="Arial"/>
                <w:color w:val="auto"/>
              </w:rPr>
              <w:t>2023</w:t>
            </w:r>
          </w:p>
        </w:tc>
        <w:tc>
          <w:tcPr>
            <w:tcW w:w="2054" w:type="dxa"/>
          </w:tcPr>
          <w:p w14:paraId="1C6948CB"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8</w:t>
            </w:r>
          </w:p>
        </w:tc>
        <w:tc>
          <w:tcPr>
            <w:tcW w:w="2054" w:type="dxa"/>
          </w:tcPr>
          <w:p w14:paraId="0E1A5D7B"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2</w:t>
            </w:r>
          </w:p>
        </w:tc>
        <w:tc>
          <w:tcPr>
            <w:tcW w:w="2054" w:type="dxa"/>
          </w:tcPr>
          <w:p w14:paraId="2480E0F9"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1</w:t>
            </w:r>
          </w:p>
        </w:tc>
        <w:tc>
          <w:tcPr>
            <w:tcW w:w="2054" w:type="dxa"/>
          </w:tcPr>
          <w:p w14:paraId="7F436727" w14:textId="77777777" w:rsidR="00B355FC" w:rsidRPr="00F67E64" w:rsidRDefault="00B355FC" w:rsidP="00D03656">
            <w:pPr>
              <w:pStyle w:val="A-Antworttext"/>
              <w:widowControl w:val="0"/>
              <w:spacing w:before="0"/>
              <w:jc w:val="center"/>
              <w:rPr>
                <w:rFonts w:ascii="Arial" w:hAnsi="Arial" w:cs="Arial"/>
                <w:color w:val="auto"/>
              </w:rPr>
            </w:pPr>
            <w:r w:rsidRPr="00F67E64">
              <w:rPr>
                <w:rFonts w:ascii="Arial" w:hAnsi="Arial" w:cs="Arial"/>
                <w:color w:val="auto"/>
              </w:rPr>
              <w:t>0</w:t>
            </w:r>
          </w:p>
        </w:tc>
      </w:tr>
    </w:tbl>
    <w:p w14:paraId="42AA3FE6" w14:textId="77777777" w:rsidR="00B355FC" w:rsidRPr="00F67E64" w:rsidRDefault="00B355FC" w:rsidP="00D03656">
      <w:pPr>
        <w:pStyle w:val="A-Antworttext"/>
        <w:widowControl w:val="0"/>
        <w:rPr>
          <w:rFonts w:cs="Arial"/>
          <w:color w:val="auto"/>
          <w:lang w:eastAsia="en-US"/>
        </w:rPr>
      </w:pPr>
    </w:p>
    <w:p w14:paraId="18623FDC" w14:textId="77777777" w:rsidR="0077754C" w:rsidRPr="00F67E64" w:rsidRDefault="00020FB8" w:rsidP="00D03656">
      <w:pPr>
        <w:pStyle w:val="FrageNummer1"/>
        <w:widowControl w:val="0"/>
        <w:spacing w:before="0"/>
        <w:ind w:left="1701" w:hanging="1701"/>
        <w:rPr>
          <w:rFonts w:cs="Arial"/>
          <w:color w:val="auto"/>
        </w:rPr>
      </w:pPr>
      <w:r w:rsidRPr="00F67E64">
        <w:rPr>
          <w:rFonts w:cs="Arial"/>
          <w:color w:val="auto"/>
        </w:rPr>
        <w:t>Hat es seit den Novellierungen der Hundegesetze in Schleswig-Holstein und Niedersachsen, die beide die Rassehundeliste abgeschafft haben, in der FHH Probleme mit den unterschiedlichen Rechtslagen, z.B. bei Spaziergehenden oder Tagestouristen mit Hunden gegeben, deren Hund in Hamburg, nicht aber am Wohnort auf der Rassehundeliste steht? Wenn ja: Bitte die einzelnen Fälle darstellen.</w:t>
      </w:r>
      <w:bookmarkStart w:id="4" w:name="_Hlk158887772"/>
    </w:p>
    <w:p w14:paraId="740E8A71" w14:textId="23C7E898" w:rsidR="00D73FF0" w:rsidRPr="00F67E64" w:rsidRDefault="00E802CC" w:rsidP="00D03656">
      <w:pPr>
        <w:pStyle w:val="A-Antworttext"/>
        <w:widowControl w:val="0"/>
        <w:rPr>
          <w:rFonts w:eastAsia="Times New Roman" w:cs="Arial"/>
          <w:color w:val="auto"/>
          <w:lang w:eastAsia="de-DE"/>
        </w:rPr>
      </w:pPr>
      <w:r w:rsidRPr="00F67E64">
        <w:rPr>
          <w:rFonts w:cs="Arial"/>
          <w:color w:val="auto"/>
        </w:rPr>
        <w:t>Den zuständigen Behörden</w:t>
      </w:r>
      <w:r w:rsidR="0077754C" w:rsidRPr="00F67E64">
        <w:rPr>
          <w:rFonts w:cs="Arial"/>
          <w:color w:val="auto"/>
        </w:rPr>
        <w:t xml:space="preserve"> sind keine Einzelfälle bekannt.</w:t>
      </w:r>
    </w:p>
    <w:bookmarkEnd w:id="4"/>
    <w:p w14:paraId="6CE21898" w14:textId="2FCB18C4" w:rsidR="0077754C" w:rsidRPr="00F67E64" w:rsidRDefault="0077754C" w:rsidP="00D03656">
      <w:pPr>
        <w:widowControl w:val="0"/>
        <w:spacing w:before="120"/>
        <w:rPr>
          <w:rFonts w:cs="Arial"/>
          <w:color w:val="auto"/>
          <w:lang w:eastAsia="en-US"/>
        </w:rPr>
      </w:pPr>
    </w:p>
    <w:p w14:paraId="38D66FB0" w14:textId="77777777" w:rsidR="00020FB8" w:rsidRPr="00F67E64" w:rsidRDefault="00020FB8" w:rsidP="00D03656">
      <w:pPr>
        <w:pStyle w:val="FrageNummer1"/>
        <w:widowControl w:val="0"/>
        <w:numPr>
          <w:ilvl w:val="0"/>
          <w:numId w:val="0"/>
        </w:numPr>
        <w:spacing w:before="0"/>
        <w:ind w:left="1701" w:hanging="1701"/>
        <w:rPr>
          <w:rFonts w:cs="Arial"/>
          <w:color w:val="auto"/>
        </w:rPr>
      </w:pPr>
      <w:r w:rsidRPr="00F67E64">
        <w:rPr>
          <w:rFonts w:cs="Arial"/>
          <w:b/>
          <w:bCs/>
          <w:color w:val="auto"/>
        </w:rPr>
        <w:t>Vorbemerkung:</w:t>
      </w:r>
      <w:r w:rsidRPr="00F67E64">
        <w:rPr>
          <w:rFonts w:cs="Arial"/>
          <w:b/>
          <w:bCs/>
          <w:color w:val="auto"/>
        </w:rPr>
        <w:tab/>
      </w:r>
      <w:r w:rsidRPr="00F67E64">
        <w:rPr>
          <w:rFonts w:cs="Arial"/>
          <w:bCs/>
          <w:color w:val="auto"/>
        </w:rPr>
        <w:t xml:space="preserve">Kategoriehunde („gefährliche Hunde“) wurden nicht nur im Tierheim in der Süderstraße dauerverwahrt, sondern auch nach Niedersachsen in das Reso-Zentrum nach Mienenbüttel verbracht, wo eine Rassehundeliste nicht mehr Bestandteil des Hundegesetzes ist, d.h. diese Tiere werden von „immer gefährlichen“ Tieren zu „normalen“ Hunden. </w:t>
      </w:r>
    </w:p>
    <w:p w14:paraId="15877F24"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Unter welchen Bedingungen des Hamburgischen Hundegesetzes ist eine Rückverbringung nach Hamburg an wen denkbar?</w:t>
      </w:r>
    </w:p>
    <w:p w14:paraId="559AB805" w14:textId="77777777" w:rsidR="00BA0D19" w:rsidRPr="00F67E64" w:rsidRDefault="00BA0D19" w:rsidP="00D03656">
      <w:pPr>
        <w:widowControl w:val="0"/>
        <w:spacing w:before="120"/>
        <w:jc w:val="both"/>
        <w:rPr>
          <w:rFonts w:cs="Arial"/>
          <w:color w:val="auto"/>
        </w:rPr>
      </w:pPr>
      <w:r w:rsidRPr="00F67E64">
        <w:rPr>
          <w:rFonts w:cs="Arial"/>
          <w:color w:val="auto"/>
        </w:rPr>
        <w:t xml:space="preserve">Zum einen ist eine Rückverbringung zum Zwecke der Unterbringung und Versorgung von nach dem Hamburgischen Hundegesetz als gefährlich eingestuften Hunden an den HTV unter Berücksichtigung der zwischen dem HTV und der FHH geschlossenen vertraglichen Vereinbarungen denkbar. </w:t>
      </w:r>
    </w:p>
    <w:p w14:paraId="2B926E96" w14:textId="7B182BCD" w:rsidR="00BA0D19" w:rsidRPr="00F67E64" w:rsidRDefault="00736EB3" w:rsidP="00D03656">
      <w:pPr>
        <w:widowControl w:val="0"/>
        <w:spacing w:before="120"/>
        <w:jc w:val="both"/>
        <w:rPr>
          <w:rFonts w:cs="Arial"/>
          <w:color w:val="auto"/>
        </w:rPr>
      </w:pPr>
      <w:r w:rsidRPr="00F67E64">
        <w:rPr>
          <w:rFonts w:cs="Arial"/>
          <w:color w:val="auto"/>
        </w:rPr>
        <w:t xml:space="preserve">Darüber hinaus ist </w:t>
      </w:r>
      <w:r w:rsidR="00E802CC" w:rsidRPr="00F67E64">
        <w:rPr>
          <w:rFonts w:cs="Arial"/>
          <w:color w:val="auto"/>
        </w:rPr>
        <w:t>e</w:t>
      </w:r>
      <w:r w:rsidRPr="00F67E64">
        <w:rPr>
          <w:rFonts w:cs="Arial"/>
          <w:color w:val="auto"/>
        </w:rPr>
        <w:t xml:space="preserve">ine Rückverbringung nach Hamburg </w:t>
      </w:r>
      <w:r w:rsidR="00BA0D19" w:rsidRPr="00F67E64">
        <w:rPr>
          <w:rFonts w:cs="Arial"/>
          <w:color w:val="auto"/>
        </w:rPr>
        <w:t>nur mit behördlicher Erlaubnis und unter Beachtung der übrigen gesetzlichen Vorschriften möglich. </w:t>
      </w:r>
      <w:r w:rsidR="00BC2EEF" w:rsidRPr="00F67E64">
        <w:rPr>
          <w:rFonts w:cs="Arial"/>
          <w:color w:val="auto"/>
        </w:rPr>
        <w:t>Siehe auch Drs. 22/11617.</w:t>
      </w:r>
    </w:p>
    <w:p w14:paraId="2BA93102" w14:textId="77777777" w:rsidR="00BA0D19" w:rsidRPr="00F67E64" w:rsidRDefault="00BA0D19" w:rsidP="00D03656">
      <w:pPr>
        <w:pStyle w:val="A-Antworttext"/>
        <w:widowControl w:val="0"/>
        <w:rPr>
          <w:rFonts w:cs="Arial"/>
          <w:color w:val="auto"/>
          <w:lang w:eastAsia="en-US"/>
        </w:rPr>
      </w:pPr>
    </w:p>
    <w:p w14:paraId="1F13DB92" w14:textId="056277DE" w:rsidR="00B355FC" w:rsidRPr="00F67E64" w:rsidRDefault="00020FB8" w:rsidP="00D03656">
      <w:pPr>
        <w:pStyle w:val="FrageNummer1"/>
        <w:widowControl w:val="0"/>
        <w:spacing w:before="0"/>
        <w:ind w:left="1701" w:hanging="1701"/>
        <w:rPr>
          <w:rFonts w:cs="Arial"/>
          <w:color w:val="auto"/>
        </w:rPr>
      </w:pPr>
      <w:r w:rsidRPr="00F67E64">
        <w:rPr>
          <w:rFonts w:cs="Arial"/>
          <w:color w:val="auto"/>
        </w:rPr>
        <w:t>Wie viele Personen in der Verwaltung der FHH sind mit der Kontrolle von Angeboten lebender Tiere auf Internetplattformen bzw. illegalem Tierhandel beschäftigt? Bitte die VZÄ und den jeweiligen Anteil der Kontrolltätigkeit aufführen.</w:t>
      </w:r>
    </w:p>
    <w:p w14:paraId="57DB32B9" w14:textId="2D9D2663" w:rsidR="005E7387" w:rsidRPr="00F67E64" w:rsidRDefault="005E7387" w:rsidP="00D03656">
      <w:pPr>
        <w:widowControl w:val="0"/>
        <w:spacing w:before="120"/>
        <w:jc w:val="both"/>
        <w:rPr>
          <w:rFonts w:cs="Arial"/>
          <w:color w:val="auto"/>
          <w:lang w:eastAsia="en-US"/>
        </w:rPr>
      </w:pPr>
      <w:r w:rsidRPr="00F67E64">
        <w:rPr>
          <w:rFonts w:cs="Arial"/>
          <w:color w:val="auto"/>
          <w:lang w:eastAsia="en-US"/>
        </w:rPr>
        <w:t xml:space="preserve">Die für den Vollzug des Tierschutzrechts zuständigen Fachämter Verbraucherschutz, Gewerbe und Umwelt der </w:t>
      </w:r>
      <w:r w:rsidRPr="00F67E64">
        <w:rPr>
          <w:rFonts w:cs="Arial"/>
          <w:color w:val="auto"/>
        </w:rPr>
        <w:t>Bezirke</w:t>
      </w:r>
      <w:r w:rsidRPr="00F67E64">
        <w:rPr>
          <w:rFonts w:cs="Arial"/>
          <w:color w:val="auto"/>
          <w:lang w:eastAsia="en-US"/>
        </w:rPr>
        <w:t xml:space="preserve"> nehmen Aufgaben im Zusammenhang mit der Kontrolle von Angeboten lebender Tiere anlassbezogen im Rahmen ihrer tierschutzrechtlichen Zuständigkeiten wahr. Für diese Aufgabenwahrnehmung sind keine gesonderten Personalressourcen vorgesehen. </w:t>
      </w:r>
      <w:r w:rsidR="004B204A" w:rsidRPr="00F67E64">
        <w:rPr>
          <w:rFonts w:cs="Arial"/>
          <w:color w:val="auto"/>
          <w:lang w:eastAsia="en-US"/>
        </w:rPr>
        <w:t>Sie</w:t>
      </w:r>
      <w:r w:rsidRPr="00F67E64">
        <w:rPr>
          <w:rFonts w:cs="Arial"/>
          <w:color w:val="auto"/>
          <w:lang w:eastAsia="en-US"/>
        </w:rPr>
        <w:t xml:space="preserve"> werden gegebenenfalls von allen in den Fachämtern beschäftigten Tierärztinnen und Tierärzten wahrgenommen, ohne dass dafür feste Stellenanteile hinterlegt wären. Der Aufwand entsteht anlassbezogen und unregelmäßig.</w:t>
      </w:r>
    </w:p>
    <w:p w14:paraId="00D67A49" w14:textId="77777777" w:rsidR="007B15D1" w:rsidRPr="00F67E64" w:rsidRDefault="007B15D1" w:rsidP="00D03656">
      <w:pPr>
        <w:widowControl w:val="0"/>
        <w:spacing w:before="120"/>
        <w:jc w:val="both"/>
        <w:rPr>
          <w:rFonts w:cs="Arial"/>
          <w:color w:val="auto"/>
          <w:lang w:eastAsia="en-US"/>
        </w:rPr>
      </w:pPr>
    </w:p>
    <w:p w14:paraId="1F6DDB52"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 xml:space="preserve">Wie viele </w:t>
      </w:r>
      <w:r w:rsidR="005E7387" w:rsidRPr="00F67E64">
        <w:rPr>
          <w:rFonts w:cs="Arial"/>
          <w:bCs/>
          <w:color w:val="auto"/>
        </w:rPr>
        <w:t>Verfahren</w:t>
      </w:r>
      <w:r w:rsidRPr="00F67E64">
        <w:rPr>
          <w:rFonts w:cs="Arial"/>
          <w:color w:val="auto"/>
        </w:rPr>
        <w:t xml:space="preserve"> wurden bezüglich des Handels mit lebenden Tieren über Internetplattformen seit dem Jahr 2015 eingeleitet und welche Ergebnisse liegen vor?</w:t>
      </w:r>
    </w:p>
    <w:p w14:paraId="5483A657" w14:textId="7E80249B" w:rsidR="005E7387" w:rsidRPr="00F67E64" w:rsidRDefault="00300900" w:rsidP="00D03656">
      <w:pPr>
        <w:widowControl w:val="0"/>
        <w:spacing w:before="120"/>
        <w:jc w:val="both"/>
        <w:rPr>
          <w:rFonts w:cs="Arial"/>
          <w:color w:val="auto"/>
          <w:lang w:eastAsia="en-US"/>
        </w:rPr>
      </w:pPr>
      <w:r w:rsidRPr="00F67E64">
        <w:rPr>
          <w:rFonts w:cs="Arial"/>
          <w:color w:val="auto"/>
          <w:lang w:eastAsia="en-US"/>
        </w:rPr>
        <w:t>B</w:t>
      </w:r>
      <w:r w:rsidR="005E7387" w:rsidRPr="00F67E64">
        <w:rPr>
          <w:rFonts w:cs="Arial"/>
          <w:color w:val="auto"/>
          <w:lang w:eastAsia="en-US"/>
        </w:rPr>
        <w:t xml:space="preserve">zgl. des Handels mit lebenden Tieren über Internetplattformen </w:t>
      </w:r>
      <w:r w:rsidRPr="00F67E64">
        <w:rPr>
          <w:rFonts w:cs="Arial"/>
          <w:color w:val="auto"/>
          <w:lang w:eastAsia="en-US"/>
        </w:rPr>
        <w:t xml:space="preserve">wurden </w:t>
      </w:r>
      <w:r w:rsidR="005E7387" w:rsidRPr="00F67E64">
        <w:rPr>
          <w:rFonts w:cs="Arial"/>
          <w:color w:val="auto"/>
          <w:lang w:eastAsia="en-US"/>
        </w:rPr>
        <w:t xml:space="preserve">seit dem Jahr 2015 </w:t>
      </w:r>
      <w:r w:rsidR="004B204A" w:rsidRPr="00F67E64">
        <w:rPr>
          <w:rFonts w:cs="Arial"/>
          <w:color w:val="auto"/>
          <w:lang w:eastAsia="en-US"/>
        </w:rPr>
        <w:t xml:space="preserve">insgesamt </w:t>
      </w:r>
      <w:r w:rsidR="005E7387" w:rsidRPr="00F67E64">
        <w:rPr>
          <w:rFonts w:cs="Arial"/>
          <w:color w:val="auto"/>
          <w:lang w:eastAsia="en-US"/>
        </w:rPr>
        <w:t>10</w:t>
      </w:r>
      <w:r w:rsidR="008A43CD" w:rsidRPr="00F67E64">
        <w:rPr>
          <w:rFonts w:cs="Arial"/>
          <w:color w:val="auto"/>
          <w:lang w:eastAsia="en-US"/>
        </w:rPr>
        <w:t>9</w:t>
      </w:r>
      <w:r w:rsidR="005E7387" w:rsidRPr="00F67E64">
        <w:rPr>
          <w:rFonts w:cs="Arial"/>
          <w:color w:val="auto"/>
          <w:lang w:eastAsia="en-US"/>
        </w:rPr>
        <w:t xml:space="preserve"> Verfahren eingeleitet. </w:t>
      </w:r>
      <w:r w:rsidR="008A43CD" w:rsidRPr="00F67E64">
        <w:rPr>
          <w:rFonts w:cs="Arial"/>
          <w:color w:val="auto"/>
          <w:lang w:eastAsia="en-US"/>
        </w:rPr>
        <w:t>Diese Verfahren</w:t>
      </w:r>
      <w:r w:rsidR="005E7387" w:rsidRPr="00F67E64">
        <w:rPr>
          <w:rFonts w:cs="Arial"/>
          <w:color w:val="auto"/>
          <w:lang w:eastAsia="en-US"/>
        </w:rPr>
        <w:t xml:space="preserve"> </w:t>
      </w:r>
      <w:r w:rsidR="008A43CD" w:rsidRPr="00F67E64">
        <w:rPr>
          <w:rFonts w:cs="Arial"/>
          <w:color w:val="auto"/>
          <w:lang w:eastAsia="en-US"/>
        </w:rPr>
        <w:t xml:space="preserve">führten, sofern Verstöße </w:t>
      </w:r>
      <w:r w:rsidR="000256C5" w:rsidRPr="00F67E64">
        <w:rPr>
          <w:rFonts w:cs="Arial"/>
          <w:color w:val="auto"/>
          <w:lang w:eastAsia="en-US"/>
        </w:rPr>
        <w:t>festgestellt wurden</w:t>
      </w:r>
      <w:r w:rsidR="004B204A" w:rsidRPr="00F67E64">
        <w:rPr>
          <w:rFonts w:cs="Arial"/>
          <w:color w:val="auto"/>
          <w:lang w:eastAsia="en-US"/>
        </w:rPr>
        <w:t>,</w:t>
      </w:r>
      <w:r w:rsidR="008A43CD" w:rsidRPr="00F67E64">
        <w:rPr>
          <w:rFonts w:cs="Arial"/>
          <w:color w:val="auto"/>
          <w:lang w:eastAsia="en-US"/>
        </w:rPr>
        <w:t xml:space="preserve"> zu Untersagungen der Tätigkeit</w:t>
      </w:r>
      <w:r w:rsidR="005E7387" w:rsidRPr="00F67E64">
        <w:rPr>
          <w:rFonts w:cs="Arial"/>
          <w:color w:val="auto"/>
          <w:lang w:eastAsia="en-US"/>
        </w:rPr>
        <w:t>, Sicherstellungen</w:t>
      </w:r>
      <w:r w:rsidR="008A43CD" w:rsidRPr="00F67E64">
        <w:rPr>
          <w:rFonts w:cs="Arial"/>
          <w:color w:val="auto"/>
          <w:lang w:eastAsia="en-US"/>
        </w:rPr>
        <w:t xml:space="preserve"> von Tieren</w:t>
      </w:r>
      <w:r w:rsidR="005E7387" w:rsidRPr="00F67E64">
        <w:rPr>
          <w:rFonts w:cs="Arial"/>
          <w:color w:val="auto"/>
          <w:lang w:eastAsia="en-US"/>
        </w:rPr>
        <w:t>, Tierhalteverbot</w:t>
      </w:r>
      <w:r w:rsidR="008A43CD" w:rsidRPr="00F67E64">
        <w:rPr>
          <w:rFonts w:cs="Arial"/>
          <w:color w:val="auto"/>
          <w:lang w:eastAsia="en-US"/>
        </w:rPr>
        <w:t>en,</w:t>
      </w:r>
      <w:r w:rsidR="000256C5" w:rsidRPr="00F67E64">
        <w:rPr>
          <w:rFonts w:cs="Arial"/>
          <w:color w:val="auto"/>
          <w:lang w:eastAsia="en-US"/>
        </w:rPr>
        <w:t xml:space="preserve"> der Erteilung von Sondergenehmigungen und Strafanzeigen</w:t>
      </w:r>
      <w:r w:rsidR="005E7387" w:rsidRPr="00F67E64">
        <w:rPr>
          <w:rFonts w:cs="Arial"/>
          <w:color w:val="auto"/>
          <w:lang w:eastAsia="en-US"/>
        </w:rPr>
        <w:t xml:space="preserve"> Im Bezirk Wandsbek wird die Verfahrensanzahl nicht gesondert statistisch erfasst. Eine Aktenauswertung von ca. 3.000 Einzelakten mit Tierschutzbezug war dem Bezirksamt </w:t>
      </w:r>
      <w:r w:rsidR="004B204A" w:rsidRPr="00F67E64">
        <w:rPr>
          <w:rFonts w:cs="Arial"/>
          <w:color w:val="auto"/>
          <w:lang w:eastAsia="en-US"/>
        </w:rPr>
        <w:t xml:space="preserve">Wandsbek </w:t>
      </w:r>
      <w:r w:rsidR="005E7387" w:rsidRPr="00F67E64">
        <w:rPr>
          <w:rFonts w:cs="Arial"/>
          <w:color w:val="auto"/>
          <w:lang w:eastAsia="en-US"/>
        </w:rPr>
        <w:t>in der für die Beantwortung dieser Anfrage zur Verfügung stehenden Zeit nicht möglich.</w:t>
      </w:r>
    </w:p>
    <w:p w14:paraId="5991315E" w14:textId="77777777" w:rsidR="00020FB8" w:rsidRPr="00F67E64" w:rsidRDefault="00020FB8" w:rsidP="00D03656">
      <w:pPr>
        <w:widowControl w:val="0"/>
        <w:spacing w:before="360"/>
        <w:rPr>
          <w:rFonts w:cs="Arial"/>
          <w:b/>
          <w:bCs/>
          <w:i/>
          <w:color w:val="auto"/>
        </w:rPr>
      </w:pPr>
      <w:r w:rsidRPr="00F67E64">
        <w:rPr>
          <w:rFonts w:cs="Arial"/>
          <w:b/>
          <w:bCs/>
          <w:i/>
          <w:color w:val="auto"/>
        </w:rPr>
        <w:t>Stadttauben</w:t>
      </w:r>
    </w:p>
    <w:p w14:paraId="321FD437" w14:textId="77777777" w:rsidR="00020FB8" w:rsidRPr="00F67E64" w:rsidRDefault="00020FB8" w:rsidP="00D03656">
      <w:pPr>
        <w:pStyle w:val="FrageNummer1"/>
        <w:widowControl w:val="0"/>
        <w:ind w:left="1701" w:hanging="1701"/>
        <w:rPr>
          <w:rFonts w:cs="Arial"/>
          <w:color w:val="auto"/>
        </w:rPr>
      </w:pPr>
      <w:r w:rsidRPr="00F67E64">
        <w:rPr>
          <w:rFonts w:cs="Arial"/>
          <w:color w:val="auto"/>
        </w:rPr>
        <w:t>Welche Taubenschläge mit welchen Kapazitäten werden derzeit in der FHH betrieben und wo befinden sich diese? Bitte aufführen, wer Betreiber bzw. Betreiberin ist und welche finanziellen Mittel aufgewendet werden.</w:t>
      </w:r>
    </w:p>
    <w:p w14:paraId="3B394DA1" w14:textId="39C9DAB6" w:rsidR="00DE35AB" w:rsidRPr="00F67E64" w:rsidRDefault="005E7387" w:rsidP="00D03656">
      <w:pPr>
        <w:pStyle w:val="FrageNummer1"/>
        <w:widowControl w:val="0"/>
        <w:numPr>
          <w:ilvl w:val="0"/>
          <w:numId w:val="0"/>
        </w:numPr>
        <w:rPr>
          <w:rFonts w:cs="Arial"/>
          <w:color w:val="auto"/>
        </w:rPr>
      </w:pPr>
      <w:r w:rsidRPr="00F67E64">
        <w:rPr>
          <w:rFonts w:cs="Arial"/>
          <w:bCs/>
          <w:i w:val="0"/>
          <w:iCs/>
          <w:color w:val="auto"/>
        </w:rPr>
        <w:t xml:space="preserve">Nach </w:t>
      </w:r>
      <w:r w:rsidR="00DE35AB" w:rsidRPr="00F67E64">
        <w:rPr>
          <w:rFonts w:cs="Arial"/>
          <w:bCs/>
          <w:i w:val="0"/>
          <w:iCs/>
          <w:color w:val="auto"/>
        </w:rPr>
        <w:t xml:space="preserve">dem </w:t>
      </w:r>
      <w:r w:rsidRPr="00F67E64">
        <w:rPr>
          <w:rFonts w:cs="Arial"/>
          <w:bCs/>
          <w:i w:val="0"/>
          <w:iCs/>
          <w:color w:val="auto"/>
        </w:rPr>
        <w:t xml:space="preserve">Tierschutzrecht besteht für Taubenschläge keine Melde-/Anzeige-/Genehmigungspflicht. </w:t>
      </w:r>
      <w:r w:rsidR="00DE35AB" w:rsidRPr="00F67E64">
        <w:rPr>
          <w:rFonts w:cs="Arial"/>
          <w:i w:val="0"/>
          <w:iCs/>
          <w:color w:val="auto"/>
        </w:rPr>
        <w:t>Daten zu Taubenschlägen in Privathand, die in der Regel zum Zweck der Zucht und Haltung von Haustauben betrieben werden, werden daher nicht erfasst. Siehe auch Drs. 21/17812.</w:t>
      </w:r>
    </w:p>
    <w:p w14:paraId="1A4DF2A0" w14:textId="5063C4E4" w:rsidR="005E7387" w:rsidRPr="00F67E64" w:rsidRDefault="005E7387" w:rsidP="00D03656">
      <w:pPr>
        <w:pStyle w:val="FrageNummer1"/>
        <w:widowControl w:val="0"/>
        <w:numPr>
          <w:ilvl w:val="0"/>
          <w:numId w:val="0"/>
        </w:numPr>
        <w:rPr>
          <w:rFonts w:cs="Arial"/>
          <w:bCs/>
          <w:i w:val="0"/>
          <w:iCs/>
          <w:color w:val="auto"/>
        </w:rPr>
      </w:pPr>
      <w:r w:rsidRPr="00F67E64">
        <w:rPr>
          <w:rFonts w:cs="Arial"/>
          <w:bCs/>
          <w:i w:val="0"/>
          <w:iCs/>
          <w:color w:val="auto"/>
        </w:rPr>
        <w:t>Am Barmbeker Bahnhof auf dem Gebäude der Verwaltungsberufsgenossenschaft steht ein Taubenschlag für ca. 150 Tiere kurz vor der Eröffnung. Der Schlag wird vom Bezirksamt Hamburg-Nord betrieben. Im Übrigen siehe Drs. 22/11239.</w:t>
      </w:r>
    </w:p>
    <w:p w14:paraId="3B61B366" w14:textId="0462D96F" w:rsidR="005E7387" w:rsidRPr="00F67E64" w:rsidRDefault="005E7387" w:rsidP="00D03656">
      <w:pPr>
        <w:pStyle w:val="FrageNummer1"/>
        <w:widowControl w:val="0"/>
        <w:numPr>
          <w:ilvl w:val="0"/>
          <w:numId w:val="0"/>
        </w:numPr>
        <w:rPr>
          <w:rFonts w:cs="Arial"/>
          <w:i w:val="0"/>
          <w:iCs/>
          <w:color w:val="auto"/>
        </w:rPr>
      </w:pPr>
      <w:r w:rsidRPr="00F67E64">
        <w:rPr>
          <w:rFonts w:cs="Arial"/>
          <w:bCs/>
          <w:i w:val="0"/>
          <w:iCs/>
          <w:color w:val="auto"/>
        </w:rPr>
        <w:t xml:space="preserve">Darüber hinaus ist dem Bezirksamt Hamburg-Mitte bekannt, dass derzeit </w:t>
      </w:r>
      <w:r w:rsidRPr="00F67E64">
        <w:rPr>
          <w:rFonts w:cs="Arial"/>
          <w:i w:val="0"/>
          <w:iCs/>
          <w:color w:val="auto"/>
        </w:rPr>
        <w:t xml:space="preserve">zwei Taubenschläge mit einer Kapazität von je ca. 200 Tauben durch den Verein Hamburger Stadttauben e. V. betrieben werden. Einer befindet sich in einem Turm des </w:t>
      </w:r>
      <w:r w:rsidR="0048299A" w:rsidRPr="00F67E64">
        <w:rPr>
          <w:rFonts w:cs="Arial"/>
          <w:i w:val="0"/>
          <w:iCs/>
          <w:color w:val="auto"/>
        </w:rPr>
        <w:t xml:space="preserve">Hamburger </w:t>
      </w:r>
      <w:r w:rsidRPr="00F67E64">
        <w:rPr>
          <w:rFonts w:cs="Arial"/>
          <w:i w:val="0"/>
          <w:iCs/>
          <w:color w:val="auto"/>
        </w:rPr>
        <w:t>Hauptbahnhofs, der andere auf einem</w:t>
      </w:r>
      <w:r w:rsidR="008E226A" w:rsidRPr="00F67E64">
        <w:rPr>
          <w:rFonts w:cs="Arial"/>
          <w:i w:val="0"/>
          <w:iCs/>
          <w:color w:val="auto"/>
        </w:rPr>
        <w:t xml:space="preserve"> Gebäude der Siedlungs-Aktiengesellschaft Altona (</w:t>
      </w:r>
      <w:r w:rsidRPr="00F67E64">
        <w:rPr>
          <w:rFonts w:cs="Arial"/>
          <w:i w:val="0"/>
          <w:iCs/>
          <w:color w:val="auto"/>
        </w:rPr>
        <w:t>SAGA</w:t>
      </w:r>
      <w:r w:rsidR="008E226A" w:rsidRPr="00F67E64">
        <w:rPr>
          <w:rFonts w:cs="Arial"/>
          <w:i w:val="0"/>
          <w:iCs/>
          <w:color w:val="auto"/>
        </w:rPr>
        <w:t>)</w:t>
      </w:r>
      <w:r w:rsidRPr="00F67E64">
        <w:rPr>
          <w:rFonts w:cs="Arial"/>
          <w:i w:val="0"/>
          <w:iCs/>
          <w:color w:val="auto"/>
        </w:rPr>
        <w:t xml:space="preserve"> in Bi</w:t>
      </w:r>
      <w:r w:rsidR="00F76D70" w:rsidRPr="00F67E64">
        <w:rPr>
          <w:rFonts w:cs="Arial"/>
          <w:i w:val="0"/>
          <w:iCs/>
          <w:color w:val="auto"/>
        </w:rPr>
        <w:t>ll</w:t>
      </w:r>
      <w:r w:rsidRPr="00F67E64">
        <w:rPr>
          <w:rFonts w:cs="Arial"/>
          <w:i w:val="0"/>
          <w:iCs/>
          <w:color w:val="auto"/>
        </w:rPr>
        <w:t>stedt.</w:t>
      </w:r>
    </w:p>
    <w:p w14:paraId="5F3C25B4" w14:textId="77777777" w:rsidR="007B15D1" w:rsidRPr="00F67E64" w:rsidRDefault="007B15D1" w:rsidP="00D03656">
      <w:pPr>
        <w:pStyle w:val="A-Antworttext"/>
        <w:widowControl w:val="0"/>
        <w:rPr>
          <w:rFonts w:cs="Arial"/>
          <w:color w:val="auto"/>
          <w:lang w:eastAsia="en-US"/>
        </w:rPr>
      </w:pPr>
    </w:p>
    <w:p w14:paraId="2E2C30A3" w14:textId="77777777" w:rsidR="005E7387" w:rsidRPr="00F67E64" w:rsidRDefault="00020FB8" w:rsidP="00D03656">
      <w:pPr>
        <w:pStyle w:val="FrageNummer1"/>
        <w:widowControl w:val="0"/>
        <w:spacing w:before="0"/>
        <w:ind w:left="1701" w:hanging="1701"/>
        <w:rPr>
          <w:rFonts w:cs="Arial"/>
          <w:color w:val="auto"/>
        </w:rPr>
      </w:pPr>
      <w:r w:rsidRPr="00F67E64">
        <w:rPr>
          <w:rFonts w:cs="Arial"/>
          <w:color w:val="auto"/>
        </w:rPr>
        <w:t>Welche finanziellen Mittel für die Errichtung und den Betrieb von Taubenschlägen wurden bisher durch die FHH aufgewendet?</w:t>
      </w:r>
    </w:p>
    <w:p w14:paraId="7052BC39" w14:textId="217F54F1" w:rsidR="005E7387" w:rsidRPr="00F67E64" w:rsidRDefault="005E7387" w:rsidP="00D03656">
      <w:pPr>
        <w:pStyle w:val="FrageNummer1"/>
        <w:widowControl w:val="0"/>
        <w:numPr>
          <w:ilvl w:val="0"/>
          <w:numId w:val="0"/>
        </w:numPr>
        <w:rPr>
          <w:rFonts w:cs="Arial"/>
          <w:bCs/>
          <w:i w:val="0"/>
          <w:iCs/>
          <w:color w:val="auto"/>
        </w:rPr>
      </w:pPr>
      <w:r w:rsidRPr="00F67E64">
        <w:rPr>
          <w:rFonts w:cs="Arial"/>
          <w:bCs/>
          <w:i w:val="0"/>
          <w:iCs/>
          <w:color w:val="auto"/>
        </w:rPr>
        <w:t>Für die Errichtung des Taubenschlages am Barmbeker Bahnhof wurden r</w:t>
      </w:r>
      <w:r w:rsidR="00837C00" w:rsidRPr="00F67E64">
        <w:rPr>
          <w:rFonts w:cs="Arial"/>
          <w:bCs/>
          <w:i w:val="0"/>
          <w:iCs/>
          <w:color w:val="auto"/>
        </w:rPr>
        <w:t>und</w:t>
      </w:r>
      <w:r w:rsidRPr="00F67E64">
        <w:rPr>
          <w:rFonts w:cs="Arial"/>
          <w:bCs/>
          <w:i w:val="0"/>
          <w:iCs/>
          <w:color w:val="auto"/>
        </w:rPr>
        <w:t xml:space="preserve"> 4.500 Euro für Statik- und Windlastgutachten aufgewandt. Im Übrigen siehe Drs. 21/17812</w:t>
      </w:r>
      <w:r w:rsidR="00837C00" w:rsidRPr="00F67E64">
        <w:rPr>
          <w:rFonts w:cs="Arial"/>
          <w:bCs/>
          <w:i w:val="0"/>
          <w:iCs/>
          <w:color w:val="auto"/>
        </w:rPr>
        <w:t xml:space="preserve"> und 22/11239</w:t>
      </w:r>
      <w:r w:rsidRPr="00F67E64">
        <w:rPr>
          <w:rFonts w:cs="Arial"/>
          <w:bCs/>
          <w:i w:val="0"/>
          <w:iCs/>
          <w:color w:val="auto"/>
        </w:rPr>
        <w:t>.</w:t>
      </w:r>
    </w:p>
    <w:p w14:paraId="2CEA6044" w14:textId="77777777" w:rsidR="007B15D1" w:rsidRPr="00F67E64" w:rsidRDefault="007B15D1" w:rsidP="00D03656">
      <w:pPr>
        <w:pStyle w:val="A-Antworttext"/>
        <w:widowControl w:val="0"/>
        <w:rPr>
          <w:rFonts w:cs="Arial"/>
          <w:color w:val="auto"/>
          <w:lang w:eastAsia="en-US"/>
        </w:rPr>
      </w:pPr>
    </w:p>
    <w:p w14:paraId="310BBCD6" w14:textId="77777777" w:rsidR="005E7387" w:rsidRPr="00F67E64" w:rsidRDefault="005E7387" w:rsidP="00D03656">
      <w:pPr>
        <w:pStyle w:val="FrageNummer1"/>
        <w:widowControl w:val="0"/>
        <w:spacing w:before="0"/>
        <w:ind w:left="1701" w:hanging="1701"/>
        <w:rPr>
          <w:rFonts w:cs="Arial"/>
          <w:color w:val="auto"/>
        </w:rPr>
      </w:pPr>
      <w:r w:rsidRPr="00F67E64">
        <w:rPr>
          <w:rFonts w:cs="Arial"/>
          <w:bCs/>
          <w:color w:val="auto"/>
        </w:rPr>
        <w:t xml:space="preserve">Mit </w:t>
      </w:r>
      <w:r w:rsidR="00020FB8" w:rsidRPr="00F67E64">
        <w:rPr>
          <w:rFonts w:cs="Arial"/>
          <w:color w:val="auto"/>
        </w:rPr>
        <w:t>welchem finanziellen Aufwand durch die FHH und ihrer Unternehmen für durch Stadttauben verursachte Kosten (insbesondere Reinigungsarbeiten) wird seitens der FHH kalkuliert?</w:t>
      </w:r>
    </w:p>
    <w:p w14:paraId="2A582766" w14:textId="77777777" w:rsidR="005E7387" w:rsidRPr="00F67E64" w:rsidRDefault="005E7387" w:rsidP="00D03656">
      <w:pPr>
        <w:pStyle w:val="FrageNummer1"/>
        <w:widowControl w:val="0"/>
        <w:numPr>
          <w:ilvl w:val="0"/>
          <w:numId w:val="0"/>
        </w:numPr>
        <w:rPr>
          <w:rFonts w:cs="Arial"/>
          <w:bCs/>
          <w:i w:val="0"/>
          <w:iCs/>
          <w:color w:val="auto"/>
        </w:rPr>
      </w:pPr>
      <w:r w:rsidRPr="00F67E64">
        <w:rPr>
          <w:rFonts w:cs="Arial"/>
          <w:bCs/>
          <w:i w:val="0"/>
          <w:iCs/>
          <w:color w:val="auto"/>
        </w:rPr>
        <w:t xml:space="preserve">Die von Tauben verursachten Verschmutzungen und die dafür notwendige Reinigung werden in der Regel nicht gesondert von anderweitigen Reinigungsbedarfen erfasst. Demnach liegen </w:t>
      </w:r>
      <w:r w:rsidR="009D0F10" w:rsidRPr="00F67E64">
        <w:rPr>
          <w:rFonts w:cs="Arial"/>
          <w:bCs/>
          <w:i w:val="0"/>
          <w:iCs/>
          <w:color w:val="auto"/>
        </w:rPr>
        <w:t xml:space="preserve">bei den abgefragten Behörden und Unternehmen </w:t>
      </w:r>
      <w:r w:rsidRPr="00F67E64">
        <w:rPr>
          <w:rFonts w:cs="Arial"/>
          <w:bCs/>
          <w:i w:val="0"/>
          <w:iCs/>
          <w:color w:val="auto"/>
        </w:rPr>
        <w:t xml:space="preserve">keine gesonderten Kalkulationen vor. </w:t>
      </w:r>
    </w:p>
    <w:p w14:paraId="12EC3CBD" w14:textId="1D81E129" w:rsidR="005E7387" w:rsidRPr="00F67E64" w:rsidRDefault="005E7387" w:rsidP="00D03656">
      <w:pPr>
        <w:pStyle w:val="FrageNummer1"/>
        <w:widowControl w:val="0"/>
        <w:numPr>
          <w:ilvl w:val="0"/>
          <w:numId w:val="0"/>
        </w:numPr>
        <w:rPr>
          <w:rFonts w:cs="Arial"/>
          <w:bCs/>
          <w:i w:val="0"/>
          <w:iCs/>
          <w:color w:val="auto"/>
        </w:rPr>
      </w:pPr>
      <w:r w:rsidRPr="00F67E64">
        <w:rPr>
          <w:rFonts w:cs="Arial"/>
          <w:bCs/>
          <w:i w:val="0"/>
          <w:iCs/>
          <w:color w:val="auto"/>
        </w:rPr>
        <w:t>Ungeachtet dessen rechnet</w:t>
      </w:r>
      <w:r w:rsidR="004B204A" w:rsidRPr="00F67E64">
        <w:rPr>
          <w:rFonts w:cs="Arial"/>
          <w:bCs/>
          <w:i w:val="0"/>
          <w:iCs/>
          <w:color w:val="auto"/>
        </w:rPr>
        <w:t xml:space="preserve"> beispielsweise</w:t>
      </w:r>
      <w:r w:rsidRPr="00F67E64">
        <w:rPr>
          <w:rFonts w:cs="Arial"/>
          <w:bCs/>
          <w:i w:val="0"/>
          <w:iCs/>
          <w:color w:val="auto"/>
        </w:rPr>
        <w:t xml:space="preserve"> die Hamburgische Staatsoper mit Kosten von 1.500 Euro pro Jahr. </w:t>
      </w:r>
      <w:r w:rsidR="00F97256" w:rsidRPr="00F67E64">
        <w:rPr>
          <w:rFonts w:cs="Arial"/>
          <w:bCs/>
          <w:i w:val="0"/>
          <w:iCs/>
          <w:color w:val="auto"/>
        </w:rPr>
        <w:t>Der</w:t>
      </w:r>
      <w:r w:rsidRPr="00F67E64">
        <w:rPr>
          <w:rFonts w:cs="Arial"/>
          <w:bCs/>
          <w:i w:val="0"/>
          <w:iCs/>
          <w:color w:val="auto"/>
        </w:rPr>
        <w:t xml:space="preserve"> Flughafen Hamburg </w:t>
      </w:r>
      <w:r w:rsidR="00F97256" w:rsidRPr="00F67E64">
        <w:rPr>
          <w:rFonts w:cs="Arial"/>
          <w:bCs/>
          <w:i w:val="0"/>
          <w:iCs/>
          <w:color w:val="auto"/>
        </w:rPr>
        <w:t xml:space="preserve">veranschlagt diesbezüglich </w:t>
      </w:r>
      <w:r w:rsidR="006B440C" w:rsidRPr="00F67E64">
        <w:rPr>
          <w:rFonts w:cs="Arial"/>
          <w:bCs/>
          <w:i w:val="0"/>
          <w:iCs/>
          <w:color w:val="auto"/>
        </w:rPr>
        <w:t xml:space="preserve">Kosten </w:t>
      </w:r>
      <w:r w:rsidR="00F97256" w:rsidRPr="00F67E64">
        <w:rPr>
          <w:rFonts w:cs="Arial"/>
          <w:bCs/>
          <w:i w:val="0"/>
          <w:iCs/>
          <w:color w:val="auto"/>
        </w:rPr>
        <w:t>von</w:t>
      </w:r>
      <w:r w:rsidR="006B440C" w:rsidRPr="00F67E64">
        <w:rPr>
          <w:rFonts w:cs="Arial"/>
          <w:bCs/>
          <w:i w:val="0"/>
          <w:iCs/>
          <w:color w:val="auto"/>
        </w:rPr>
        <w:t xml:space="preserve"> bis zu </w:t>
      </w:r>
      <w:r w:rsidRPr="00F67E64">
        <w:rPr>
          <w:rFonts w:cs="Arial"/>
          <w:bCs/>
          <w:i w:val="0"/>
          <w:iCs/>
          <w:color w:val="auto"/>
        </w:rPr>
        <w:t>700.000 Euro pro Jahr.</w:t>
      </w:r>
    </w:p>
    <w:p w14:paraId="0BE2D97B" w14:textId="77777777" w:rsidR="00020FB8" w:rsidRPr="00F67E64" w:rsidRDefault="00020FB8" w:rsidP="00D03656">
      <w:pPr>
        <w:pStyle w:val="FrageNummer1"/>
        <w:widowControl w:val="0"/>
        <w:numPr>
          <w:ilvl w:val="0"/>
          <w:numId w:val="0"/>
        </w:numPr>
        <w:spacing w:before="360"/>
        <w:rPr>
          <w:rFonts w:cs="Arial"/>
          <w:b/>
          <w:bCs/>
          <w:color w:val="auto"/>
        </w:rPr>
      </w:pPr>
      <w:r w:rsidRPr="00F67E64">
        <w:rPr>
          <w:rFonts w:cs="Arial"/>
          <w:b/>
          <w:bCs/>
          <w:color w:val="auto"/>
        </w:rPr>
        <w:t>Tierschutzunterricht</w:t>
      </w:r>
    </w:p>
    <w:p w14:paraId="18BE0DB7" w14:textId="77777777" w:rsidR="00020FB8" w:rsidRPr="00F67E64" w:rsidRDefault="00020FB8" w:rsidP="00D03656">
      <w:pPr>
        <w:pStyle w:val="FrageNummer1"/>
        <w:widowControl w:val="0"/>
        <w:ind w:left="1701" w:hanging="1701"/>
        <w:rPr>
          <w:rFonts w:cs="Arial"/>
          <w:color w:val="auto"/>
        </w:rPr>
      </w:pPr>
      <w:r w:rsidRPr="00F67E64">
        <w:rPr>
          <w:rFonts w:cs="Arial"/>
          <w:color w:val="auto"/>
        </w:rPr>
        <w:t>Wie steht der Senat zur Forderung der Tierschutzverbände zur Einführung eines schulischen Tierschutzunterrichts mit dem Ziel sozialer Kompetenz/Empathie?</w:t>
      </w:r>
    </w:p>
    <w:p w14:paraId="4E20EAA4" w14:textId="025D298C" w:rsidR="005E7387" w:rsidRPr="00F67E64" w:rsidRDefault="005E7387" w:rsidP="00D03656">
      <w:pPr>
        <w:pStyle w:val="FrageNummer1"/>
        <w:widowControl w:val="0"/>
        <w:numPr>
          <w:ilvl w:val="0"/>
          <w:numId w:val="0"/>
        </w:numPr>
        <w:spacing w:after="120"/>
        <w:rPr>
          <w:rFonts w:cs="Arial"/>
          <w:i w:val="0"/>
          <w:iCs/>
          <w:color w:val="auto"/>
        </w:rPr>
      </w:pPr>
      <w:r w:rsidRPr="00F67E64">
        <w:rPr>
          <w:rFonts w:cs="Arial"/>
          <w:i w:val="0"/>
          <w:iCs/>
          <w:color w:val="auto"/>
        </w:rPr>
        <w:t>Tierschutz ist in den in den Jahren 2022 und 2024 überarbeiteten Bildungsplänen für Hamburgs Schulen fest verankert. Der Bildungsplan Grundschule, Rahmenplan Sachunterricht</w:t>
      </w:r>
      <w:r w:rsidR="00827BE6" w:rsidRPr="00F67E64">
        <w:rPr>
          <w:rFonts w:cs="Arial"/>
          <w:i w:val="0"/>
          <w:iCs/>
          <w:color w:val="auto"/>
        </w:rPr>
        <w:t>,</w:t>
      </w:r>
      <w:r w:rsidRPr="00F67E64">
        <w:rPr>
          <w:rFonts w:cs="Arial"/>
          <w:i w:val="0"/>
          <w:iCs/>
          <w:color w:val="auto"/>
        </w:rPr>
        <w:t xml:space="preserve"> sieht vor, dass Kinder am Ende der Jahrgangsstufe 2 in der Lage sein sollen, grundlegende Bedürfnisse von Tieren zu nennen und achtsam mit Tieren umzugehen. Zu den Regelanforderungen am Ende der Jahrgangsstufe 4 gehört es, dass die Kinder den Umgang mit der eigenen Umwelt im Sinne ethischen Verhaltens beurteilen, Natur- und Umweltschutz als Maßnahmen zum Erhalt der Lebensbedingungen von Tieren und damit Verhaltenskonsequenzen für den Alltag begründen und die Verantwortung des Menschen für den Schutz von Naturräumen für Tiere erläutern können, siehe </w:t>
      </w:r>
    </w:p>
    <w:p w14:paraId="5FD66227" w14:textId="77777777" w:rsidR="005E7387" w:rsidRPr="00F67E64" w:rsidRDefault="00AF1FC3" w:rsidP="00D03656">
      <w:pPr>
        <w:pStyle w:val="FrageNummer1"/>
        <w:widowControl w:val="0"/>
        <w:numPr>
          <w:ilvl w:val="0"/>
          <w:numId w:val="0"/>
        </w:numPr>
        <w:spacing w:after="120"/>
        <w:rPr>
          <w:rFonts w:cs="Arial"/>
          <w:i w:val="0"/>
          <w:iCs/>
          <w:color w:val="auto"/>
        </w:rPr>
      </w:pPr>
      <w:hyperlink r:id="rId9" w:history="1">
        <w:r w:rsidR="005E7387" w:rsidRPr="00F67E64">
          <w:rPr>
            <w:rStyle w:val="Hyperlink"/>
            <w:rFonts w:cs="Arial"/>
            <w:i w:val="0"/>
            <w:iCs/>
            <w:color w:val="auto"/>
          </w:rPr>
          <w:t>https://www.hamburg.de/contentblob/16762708/fa704c0edc634161d4073aa391ca4817/data/sachunterricht-gs-2022.pdf</w:t>
        </w:r>
      </w:hyperlink>
      <w:r w:rsidR="005E7387" w:rsidRPr="00F67E64">
        <w:rPr>
          <w:rFonts w:cs="Arial"/>
          <w:i w:val="0"/>
          <w:iCs/>
          <w:color w:val="auto"/>
        </w:rPr>
        <w:t xml:space="preserve"> (S. 20).</w:t>
      </w:r>
    </w:p>
    <w:p w14:paraId="3E80646F" w14:textId="77777777" w:rsidR="005E7387" w:rsidRPr="00F67E64" w:rsidRDefault="005E7387" w:rsidP="00D03656">
      <w:pPr>
        <w:pStyle w:val="FrageNummer1"/>
        <w:widowControl w:val="0"/>
        <w:numPr>
          <w:ilvl w:val="0"/>
          <w:numId w:val="0"/>
        </w:numPr>
        <w:spacing w:after="120"/>
        <w:rPr>
          <w:rFonts w:cs="Arial"/>
          <w:i w:val="0"/>
          <w:iCs/>
          <w:color w:val="auto"/>
        </w:rPr>
      </w:pPr>
      <w:r w:rsidRPr="00F67E64">
        <w:rPr>
          <w:rFonts w:cs="Arial"/>
          <w:i w:val="0"/>
          <w:iCs/>
          <w:color w:val="auto"/>
        </w:rPr>
        <w:t xml:space="preserve">Für das Fach Biologie ist als Mindestanforderung für den ersten allgemeinbildenden Schulabschluss, den mittleren Schulabschluss und die Versetzung in die gymnasiale Oberstufe als eine notwendige Sachkompetenz definiert, dass die Schülerinnen und Schüler artgerecht mit Lebewesen umgehen. </w:t>
      </w:r>
    </w:p>
    <w:p w14:paraId="5E99D03D" w14:textId="77777777" w:rsidR="005E7387" w:rsidRPr="00F67E64" w:rsidRDefault="005E7387" w:rsidP="00D03656">
      <w:pPr>
        <w:pStyle w:val="FrageNummer1"/>
        <w:widowControl w:val="0"/>
        <w:numPr>
          <w:ilvl w:val="0"/>
          <w:numId w:val="0"/>
        </w:numPr>
        <w:spacing w:after="120"/>
        <w:rPr>
          <w:rFonts w:cs="Arial"/>
          <w:i w:val="0"/>
          <w:iCs/>
          <w:color w:val="auto"/>
        </w:rPr>
      </w:pPr>
      <w:r w:rsidRPr="00F67E64">
        <w:rPr>
          <w:rFonts w:cs="Arial"/>
          <w:i w:val="0"/>
          <w:iCs/>
          <w:color w:val="auto"/>
        </w:rPr>
        <w:t>(</w:t>
      </w:r>
      <w:hyperlink r:id="rId10" w:history="1">
        <w:r w:rsidRPr="00F67E64">
          <w:rPr>
            <w:rStyle w:val="Hyperlink"/>
            <w:rFonts w:cs="Arial"/>
            <w:i w:val="0"/>
            <w:iCs/>
            <w:color w:val="auto"/>
          </w:rPr>
          <w:t>https://www.hamburg.de/contentblob/18194550/928841636f9045f120fdcdb03c7a9043/data/sek-i-sts-biologie-240211.pdf</w:t>
        </w:r>
      </w:hyperlink>
    </w:p>
    <w:p w14:paraId="4DD68CCD" w14:textId="77777777" w:rsidR="005E7387" w:rsidRPr="00F67E64" w:rsidRDefault="00AF1FC3" w:rsidP="00D03656">
      <w:pPr>
        <w:pStyle w:val="FrageNummer1"/>
        <w:widowControl w:val="0"/>
        <w:numPr>
          <w:ilvl w:val="0"/>
          <w:numId w:val="0"/>
        </w:numPr>
        <w:spacing w:after="120"/>
        <w:rPr>
          <w:rFonts w:cs="Arial"/>
          <w:i w:val="0"/>
          <w:iCs/>
          <w:color w:val="auto"/>
        </w:rPr>
      </w:pPr>
      <w:hyperlink r:id="rId11" w:history="1">
        <w:r w:rsidR="005E7387" w:rsidRPr="00F67E64">
          <w:rPr>
            <w:rStyle w:val="Hyperlink"/>
            <w:rFonts w:cs="Arial"/>
            <w:i w:val="0"/>
            <w:iCs/>
            <w:color w:val="auto"/>
          </w:rPr>
          <w:t>https://www.hamburg.de/contentblob/18194542/9849cd02ad9dd005afc904a535de5430/data/sek-i-gym-biologie-240211.pdf</w:t>
        </w:r>
      </w:hyperlink>
      <w:r w:rsidR="005E7387" w:rsidRPr="00F67E64">
        <w:rPr>
          <w:rFonts w:cs="Arial"/>
          <w:i w:val="0"/>
          <w:iCs/>
          <w:color w:val="auto"/>
        </w:rPr>
        <w:t>)</w:t>
      </w:r>
    </w:p>
    <w:p w14:paraId="3AE469BE" w14:textId="367BEBD1" w:rsidR="005E7387" w:rsidRPr="00F67E64" w:rsidRDefault="005E7387" w:rsidP="00D03656">
      <w:pPr>
        <w:pStyle w:val="FrageNummer1"/>
        <w:widowControl w:val="0"/>
        <w:numPr>
          <w:ilvl w:val="0"/>
          <w:numId w:val="0"/>
        </w:numPr>
        <w:spacing w:after="120"/>
        <w:rPr>
          <w:rFonts w:cs="Arial"/>
          <w:i w:val="0"/>
          <w:iCs/>
          <w:color w:val="auto"/>
        </w:rPr>
      </w:pPr>
      <w:r w:rsidRPr="00F67E64">
        <w:rPr>
          <w:rFonts w:cs="Arial"/>
          <w:i w:val="0"/>
          <w:iCs/>
          <w:color w:val="auto"/>
        </w:rPr>
        <w:t>Zusätzlich bietet die in den Bildungsplänen verankerte Leitperspektive Werte Lehrkräften die Möglichkeit, mit Schülerinnen und Schülern in entsprechenden Unterrichtskontexten eigene und gesellschaftliche Werte und Praktiken im Umgang mit Tieren zu reflektieren und ethische Handlungsempfehlungen daraus abzuleiten.</w:t>
      </w:r>
    </w:p>
    <w:p w14:paraId="67B96C9F" w14:textId="77777777" w:rsidR="00020FB8" w:rsidRPr="00F67E64" w:rsidRDefault="00020FB8" w:rsidP="00D03656">
      <w:pPr>
        <w:pStyle w:val="FrageNummer1"/>
        <w:widowControl w:val="0"/>
        <w:numPr>
          <w:ilvl w:val="0"/>
          <w:numId w:val="0"/>
        </w:numPr>
        <w:spacing w:before="360"/>
        <w:rPr>
          <w:rFonts w:cs="Arial"/>
          <w:b/>
          <w:color w:val="auto"/>
        </w:rPr>
      </w:pPr>
      <w:r w:rsidRPr="00F67E64">
        <w:rPr>
          <w:rFonts w:cs="Arial"/>
          <w:b/>
          <w:color w:val="auto"/>
        </w:rPr>
        <w:t>Sozialallianz, Tierschutzkoordination und Personalausstattung</w:t>
      </w:r>
    </w:p>
    <w:p w14:paraId="4F88FE5B" w14:textId="77777777" w:rsidR="00020FB8" w:rsidRPr="00F67E64" w:rsidRDefault="00020FB8" w:rsidP="00D03656">
      <w:pPr>
        <w:pStyle w:val="FrageNummer1"/>
        <w:widowControl w:val="0"/>
        <w:numPr>
          <w:ilvl w:val="0"/>
          <w:numId w:val="0"/>
        </w:numPr>
        <w:ind w:left="1701" w:hanging="1701"/>
        <w:rPr>
          <w:rFonts w:cs="Arial"/>
          <w:color w:val="auto"/>
        </w:rPr>
      </w:pPr>
      <w:r w:rsidRPr="00F67E64">
        <w:rPr>
          <w:rFonts w:cs="Arial"/>
          <w:b/>
          <w:bCs/>
          <w:iCs/>
          <w:color w:val="auto"/>
        </w:rPr>
        <w:t>Vorbemerkung:</w:t>
      </w:r>
      <w:r w:rsidRPr="00F67E64">
        <w:rPr>
          <w:rFonts w:cs="Arial"/>
          <w:color w:val="auto"/>
        </w:rPr>
        <w:tab/>
      </w:r>
      <w:r w:rsidRPr="00F67E64">
        <w:rPr>
          <w:rFonts w:cs="Arial"/>
          <w:bCs/>
          <w:color w:val="auto"/>
        </w:rPr>
        <w:t>Bundesweit erlebt der Verfassungsauftrag des Tierschutzes eine stetig steigende Bedeutung in den behördlichen Strukturen, wobei Hamburg zu den Bundesländern gehört, an denen dies bisher augenscheinlich spurlos vorbeigegangen ist. Zehn Bundesländer haben mittlerweile Landesbeauftragte für den Tierschutz, darunter die Stadtstaaten Berlin und Bremen und die Nachbar-Bundesländer Schleswig-Holstein und Niedersachsen. Die restlichen sechs Bundesländer, auch Hamburg, verweisen ausschließlich auf den jeweils nicht-öffentlichen Tierschutzbeirat als Beratungsgremium für das zuständige Landesministerium.</w:t>
      </w:r>
    </w:p>
    <w:p w14:paraId="5592C6CB" w14:textId="77777777" w:rsidR="005E7387" w:rsidRPr="00F67E64" w:rsidRDefault="00020FB8" w:rsidP="00D03656">
      <w:pPr>
        <w:pStyle w:val="FrageNummer1"/>
        <w:widowControl w:val="0"/>
        <w:spacing w:before="0"/>
        <w:ind w:left="1701" w:hanging="1701"/>
        <w:rPr>
          <w:rFonts w:cs="Arial"/>
          <w:color w:val="auto"/>
        </w:rPr>
      </w:pPr>
      <w:r w:rsidRPr="00F67E64">
        <w:rPr>
          <w:rFonts w:cs="Arial"/>
          <w:color w:val="auto"/>
        </w:rPr>
        <w:t>Hält der Senat den Verzicht auf einen Landestierschutzbeauftragten bzw. eine Landestierschutzbeauftragte nach wie vor für den Verfassungsauftrag des Tierschutzes für angemessen? Wenn ja: Bitte ausführen, was die Hamburger Situation von anderen Stadtstaaten und der Nachbarbundesländer als Begründung unterscheidet?</w:t>
      </w:r>
    </w:p>
    <w:p w14:paraId="7AE13C80" w14:textId="4981F4F5" w:rsidR="005E7387" w:rsidRPr="00F67E64" w:rsidRDefault="00827BE6" w:rsidP="00D03656">
      <w:pPr>
        <w:pStyle w:val="FrageNummer1"/>
        <w:widowControl w:val="0"/>
        <w:numPr>
          <w:ilvl w:val="0"/>
          <w:numId w:val="0"/>
        </w:numPr>
        <w:rPr>
          <w:rFonts w:cs="Arial"/>
          <w:bCs/>
          <w:i w:val="0"/>
          <w:iCs/>
          <w:color w:val="auto"/>
        </w:rPr>
      </w:pPr>
      <w:r w:rsidRPr="00F67E64">
        <w:rPr>
          <w:rFonts w:cs="Arial"/>
          <w:bCs/>
          <w:i w:val="0"/>
          <w:iCs/>
          <w:color w:val="auto"/>
        </w:rPr>
        <w:t xml:space="preserve">Der </w:t>
      </w:r>
      <w:r w:rsidR="005E7387" w:rsidRPr="00F67E64">
        <w:rPr>
          <w:rFonts w:cs="Arial"/>
          <w:bCs/>
          <w:i w:val="0"/>
          <w:iCs/>
          <w:color w:val="auto"/>
        </w:rPr>
        <w:t xml:space="preserve">Tierschutz </w:t>
      </w:r>
      <w:r w:rsidRPr="00F67E64">
        <w:rPr>
          <w:rFonts w:cs="Arial"/>
          <w:bCs/>
          <w:i w:val="0"/>
          <w:iCs/>
          <w:color w:val="auto"/>
        </w:rPr>
        <w:t xml:space="preserve">ist </w:t>
      </w:r>
      <w:r w:rsidR="005E7387" w:rsidRPr="00F67E64">
        <w:rPr>
          <w:rFonts w:cs="Arial"/>
          <w:bCs/>
          <w:i w:val="0"/>
          <w:iCs/>
          <w:color w:val="auto"/>
        </w:rPr>
        <w:t>bundesgesetzlich geregelt</w:t>
      </w:r>
      <w:r w:rsidRPr="00F67E64">
        <w:rPr>
          <w:rFonts w:cs="Arial"/>
          <w:bCs/>
          <w:i w:val="0"/>
          <w:iCs/>
          <w:color w:val="auto"/>
        </w:rPr>
        <w:t xml:space="preserve">, </w:t>
      </w:r>
      <w:r w:rsidR="005E7387" w:rsidRPr="00F67E64">
        <w:rPr>
          <w:rFonts w:cs="Arial"/>
          <w:bCs/>
          <w:i w:val="0"/>
          <w:iCs/>
          <w:color w:val="auto"/>
        </w:rPr>
        <w:t xml:space="preserve">die Länder </w:t>
      </w:r>
      <w:r w:rsidRPr="00F67E64">
        <w:rPr>
          <w:rFonts w:cs="Arial"/>
          <w:bCs/>
          <w:i w:val="0"/>
          <w:iCs/>
          <w:color w:val="auto"/>
        </w:rPr>
        <w:t xml:space="preserve">verfügen dementsprechend </w:t>
      </w:r>
      <w:r w:rsidR="005E7387" w:rsidRPr="00F67E64">
        <w:rPr>
          <w:rFonts w:cs="Arial"/>
          <w:bCs/>
          <w:i w:val="0"/>
          <w:iCs/>
          <w:color w:val="auto"/>
        </w:rPr>
        <w:t xml:space="preserve">über </w:t>
      </w:r>
      <w:r w:rsidRPr="00F67E64">
        <w:rPr>
          <w:rFonts w:cs="Arial"/>
          <w:bCs/>
          <w:i w:val="0"/>
          <w:iCs/>
          <w:color w:val="auto"/>
        </w:rPr>
        <w:t>k</w:t>
      </w:r>
      <w:r w:rsidR="005E7387" w:rsidRPr="00F67E64">
        <w:rPr>
          <w:rFonts w:cs="Arial"/>
          <w:bCs/>
          <w:i w:val="0"/>
          <w:iCs/>
          <w:color w:val="auto"/>
        </w:rPr>
        <w:t xml:space="preserve">eine eigene Gesetzgebungskompetenz in diesem Bereich. Eine zusätzliche Organisationseinheit in Form einer oder eines Tierschutzbeauftragten </w:t>
      </w:r>
      <w:r w:rsidRPr="00F67E64">
        <w:rPr>
          <w:rFonts w:cs="Arial"/>
          <w:bCs/>
          <w:i w:val="0"/>
          <w:iCs/>
          <w:color w:val="auto"/>
        </w:rPr>
        <w:t xml:space="preserve">könnte </w:t>
      </w:r>
      <w:r w:rsidR="005E7387" w:rsidRPr="00F67E64">
        <w:rPr>
          <w:rFonts w:cs="Arial"/>
          <w:bCs/>
          <w:i w:val="0"/>
          <w:iCs/>
          <w:color w:val="auto"/>
        </w:rPr>
        <w:t>daher lediglich eine beratende Funktion übernehmen.</w:t>
      </w:r>
      <w:r w:rsidR="00985F52" w:rsidRPr="00F67E64">
        <w:rPr>
          <w:rFonts w:cs="Arial"/>
          <w:bCs/>
          <w:i w:val="0"/>
          <w:iCs/>
          <w:color w:val="auto"/>
        </w:rPr>
        <w:t xml:space="preserve"> </w:t>
      </w:r>
      <w:r w:rsidRPr="00F67E64">
        <w:rPr>
          <w:rFonts w:cs="Arial"/>
          <w:bCs/>
          <w:i w:val="0"/>
          <w:iCs/>
          <w:color w:val="auto"/>
        </w:rPr>
        <w:t xml:space="preserve">Mit dem Tierschutzbeirat ist eine </w:t>
      </w:r>
      <w:r w:rsidR="001142BF" w:rsidRPr="00F67E64">
        <w:rPr>
          <w:rFonts w:cs="Arial"/>
          <w:bCs/>
          <w:i w:val="0"/>
          <w:iCs/>
          <w:color w:val="auto"/>
        </w:rPr>
        <w:t xml:space="preserve">solch </w:t>
      </w:r>
      <w:r w:rsidRPr="00F67E64">
        <w:rPr>
          <w:rFonts w:cs="Arial"/>
          <w:bCs/>
          <w:i w:val="0"/>
          <w:iCs/>
          <w:color w:val="auto"/>
        </w:rPr>
        <w:t>beratende Institution in Hamburg bereits vorhanden</w:t>
      </w:r>
      <w:r w:rsidR="00985F52" w:rsidRPr="00F67E64">
        <w:rPr>
          <w:rFonts w:cs="Arial"/>
          <w:bCs/>
          <w:i w:val="0"/>
          <w:iCs/>
          <w:color w:val="auto"/>
        </w:rPr>
        <w:t xml:space="preserve">. </w:t>
      </w:r>
      <w:r w:rsidR="001142BF" w:rsidRPr="00F67E64">
        <w:rPr>
          <w:rFonts w:cs="Arial"/>
          <w:bCs/>
          <w:i w:val="0"/>
          <w:iCs/>
          <w:color w:val="auto"/>
        </w:rPr>
        <w:t>Siehe auch Drs. 22/13257.</w:t>
      </w:r>
    </w:p>
    <w:p w14:paraId="4277BBC3" w14:textId="77777777" w:rsidR="007B15D1" w:rsidRPr="00F67E64" w:rsidRDefault="007B15D1" w:rsidP="00D03656">
      <w:pPr>
        <w:pStyle w:val="A-Antworttext"/>
        <w:widowControl w:val="0"/>
        <w:rPr>
          <w:rFonts w:cs="Arial"/>
          <w:color w:val="auto"/>
          <w:lang w:eastAsia="en-US"/>
        </w:rPr>
      </w:pPr>
    </w:p>
    <w:p w14:paraId="52969D19" w14:textId="77CC5109" w:rsidR="007B15D1" w:rsidRPr="00F67E64" w:rsidRDefault="00020FB8" w:rsidP="00D03656">
      <w:pPr>
        <w:pStyle w:val="FrageNummer1"/>
        <w:widowControl w:val="0"/>
        <w:spacing w:before="0"/>
        <w:ind w:left="1701" w:hanging="1701"/>
        <w:rPr>
          <w:rFonts w:cs="Arial"/>
          <w:color w:val="auto"/>
        </w:rPr>
      </w:pPr>
      <w:r w:rsidRPr="00F67E64">
        <w:rPr>
          <w:rFonts w:cs="Arial"/>
          <w:color w:val="auto"/>
        </w:rPr>
        <w:t xml:space="preserve">In Hessen werden zu den Sitzungen des Tierschutzbeirats Vertreterinnen und Vertreter der Landtagsfraktionen als Gäste eingeladen. Was spricht aus Sicht des Senats gegen eine solche Ausweitung der </w:t>
      </w:r>
      <w:r w:rsidR="005E7387" w:rsidRPr="00F67E64">
        <w:rPr>
          <w:rFonts w:cs="Arial"/>
          <w:bCs/>
          <w:color w:val="auto"/>
        </w:rPr>
        <w:t>Transparenz</w:t>
      </w:r>
      <w:r w:rsidRPr="00F67E64">
        <w:rPr>
          <w:rFonts w:cs="Arial"/>
          <w:color w:val="auto"/>
        </w:rPr>
        <w:t xml:space="preserve"> der Arbeit des Tierschutzbeirats? </w:t>
      </w:r>
    </w:p>
    <w:p w14:paraId="5EBB4CF5" w14:textId="3F61E641" w:rsidR="005E7387" w:rsidRPr="00F67E64" w:rsidRDefault="005E7387" w:rsidP="00D03656">
      <w:pPr>
        <w:pStyle w:val="Listenabsatz"/>
        <w:widowControl w:val="0"/>
        <w:spacing w:before="120"/>
        <w:ind w:left="0"/>
        <w:jc w:val="both"/>
        <w:rPr>
          <w:rFonts w:ascii="Arial" w:hAnsi="Arial" w:cs="Arial"/>
          <w:bCs/>
          <w:color w:val="auto"/>
        </w:rPr>
      </w:pPr>
      <w:r w:rsidRPr="00F67E64">
        <w:rPr>
          <w:rFonts w:ascii="Arial" w:hAnsi="Arial" w:cs="Arial"/>
          <w:bCs/>
          <w:color w:val="auto"/>
        </w:rPr>
        <w:t>Nach der Einsetzungsanordnung</w:t>
      </w:r>
      <w:r w:rsidR="00985F52" w:rsidRPr="00F67E64">
        <w:rPr>
          <w:rFonts w:ascii="Arial" w:hAnsi="Arial" w:cs="Arial"/>
          <w:bCs/>
          <w:color w:val="auto"/>
        </w:rPr>
        <w:t xml:space="preserve"> für den Hamburger Tierschutzbeirat </w:t>
      </w:r>
      <w:r w:rsidRPr="00F67E64">
        <w:rPr>
          <w:rFonts w:ascii="Arial" w:hAnsi="Arial" w:cs="Arial"/>
          <w:bCs/>
          <w:color w:val="auto"/>
        </w:rPr>
        <w:t>sind die Sitzungen nicht</w:t>
      </w:r>
      <w:r w:rsidR="00985F52" w:rsidRPr="00F67E64">
        <w:rPr>
          <w:rFonts w:ascii="Arial" w:hAnsi="Arial" w:cs="Arial"/>
          <w:bCs/>
          <w:color w:val="auto"/>
        </w:rPr>
        <w:t xml:space="preserve"> </w:t>
      </w:r>
      <w:r w:rsidRPr="00F67E64">
        <w:rPr>
          <w:rFonts w:ascii="Arial" w:hAnsi="Arial" w:cs="Arial"/>
          <w:bCs/>
          <w:color w:val="auto"/>
        </w:rPr>
        <w:t xml:space="preserve">öffentlich. Dies gewährleistet eine offene, fachliche und vertrauensvolle Diskussion mit Erläuterungen aller zu berücksichtigenden Aspekte der jeweiligen Problemstellungen. In diesem geschützten Kreis ist gewährleistet, dass Sachverhalte frei dargestellt und mit allen Facetten beraten werden können. Diese Beratungen haben einen hohen Stellenwert für die Tätigkeit der </w:t>
      </w:r>
      <w:r w:rsidR="00302B2B" w:rsidRPr="00F67E64">
        <w:rPr>
          <w:rFonts w:ascii="Arial" w:hAnsi="Arial" w:cs="Arial"/>
          <w:bCs/>
          <w:color w:val="auto"/>
        </w:rPr>
        <w:t xml:space="preserve">zuständigen </w:t>
      </w:r>
      <w:r w:rsidRPr="00F67E64">
        <w:rPr>
          <w:rFonts w:ascii="Arial" w:hAnsi="Arial" w:cs="Arial"/>
          <w:bCs/>
          <w:color w:val="auto"/>
        </w:rPr>
        <w:t xml:space="preserve">Behörde und haben sich bewährt. Im Bedarfsfall können themenbezogen Vertretungen beteiligter Behörden und Sachverständige eingebunden werden und an den Sitzungen teilnehmen. </w:t>
      </w:r>
      <w:r w:rsidR="00BC2EEF" w:rsidRPr="00F67E64">
        <w:rPr>
          <w:rFonts w:ascii="Arial" w:hAnsi="Arial" w:cs="Arial"/>
          <w:bCs/>
          <w:color w:val="auto"/>
        </w:rPr>
        <w:t>Siehe auch Drs. 22/13257.</w:t>
      </w:r>
    </w:p>
    <w:p w14:paraId="528448F1" w14:textId="77777777" w:rsidR="005E7387" w:rsidRPr="00F67E64" w:rsidRDefault="005E7387" w:rsidP="00D03656">
      <w:pPr>
        <w:pStyle w:val="A-Antworttext"/>
        <w:widowControl w:val="0"/>
        <w:rPr>
          <w:rFonts w:cs="Arial"/>
          <w:color w:val="auto"/>
          <w:lang w:eastAsia="en-US"/>
        </w:rPr>
      </w:pPr>
    </w:p>
    <w:p w14:paraId="37EF1BA5" w14:textId="77777777" w:rsidR="00020FB8" w:rsidRPr="00F67E64" w:rsidRDefault="00512AED" w:rsidP="00D03656">
      <w:pPr>
        <w:pStyle w:val="FrageNummer1"/>
        <w:widowControl w:val="0"/>
        <w:spacing w:before="0"/>
        <w:ind w:left="1701" w:hanging="1701"/>
        <w:rPr>
          <w:rFonts w:cs="Arial"/>
          <w:color w:val="auto"/>
        </w:rPr>
      </w:pPr>
      <w:r w:rsidRPr="00F67E64">
        <w:rPr>
          <w:rFonts w:cs="Arial"/>
          <w:bCs/>
          <w:color w:val="auto"/>
        </w:rPr>
        <w:t xml:space="preserve">Wie hat </w:t>
      </w:r>
      <w:r w:rsidR="00020FB8" w:rsidRPr="00F67E64">
        <w:rPr>
          <w:rFonts w:cs="Arial"/>
          <w:color w:val="auto"/>
        </w:rPr>
        <w:t>sich die personelle Situation der mit Tierschutzaufgaben betrauten Mitarbeiterinnen und Mitarbeitern in der FHH seit Aufnahme des Tierschutzes in das Grundgesetz verändert? Bitte die Anzahl und die VZÄ der Mitarbeiterinnen und Mitarbeiter seit dem Jahr 2002 aufführen.</w:t>
      </w:r>
    </w:p>
    <w:p w14:paraId="6B045777" w14:textId="47801987" w:rsidR="004E3183" w:rsidRPr="00F67E64" w:rsidRDefault="00827BE6" w:rsidP="00D03656">
      <w:pPr>
        <w:pStyle w:val="FrageNummer1"/>
        <w:widowControl w:val="0"/>
        <w:numPr>
          <w:ilvl w:val="0"/>
          <w:numId w:val="0"/>
        </w:numPr>
        <w:spacing w:after="120"/>
        <w:rPr>
          <w:rFonts w:cs="Arial"/>
          <w:color w:val="auto"/>
        </w:rPr>
      </w:pPr>
      <w:r w:rsidRPr="00F67E64">
        <w:rPr>
          <w:rFonts w:cs="Arial"/>
          <w:i w:val="0"/>
          <w:iCs/>
          <w:color w:val="auto"/>
        </w:rPr>
        <w:t>Im</w:t>
      </w:r>
      <w:r w:rsidR="004E3183" w:rsidRPr="00F67E64">
        <w:rPr>
          <w:rFonts w:cs="Arial"/>
          <w:i w:val="0"/>
          <w:iCs/>
          <w:color w:val="auto"/>
        </w:rPr>
        <w:t xml:space="preserve"> Fachbereich Veterinärwesen </w:t>
      </w:r>
      <w:r w:rsidRPr="00F67E64">
        <w:rPr>
          <w:rFonts w:cs="Arial"/>
          <w:i w:val="0"/>
          <w:iCs/>
          <w:color w:val="auto"/>
        </w:rPr>
        <w:t xml:space="preserve">der zuständigen obersten Landesbehörde </w:t>
      </w:r>
      <w:r w:rsidR="004E3183" w:rsidRPr="00F67E64">
        <w:rPr>
          <w:rFonts w:cs="Arial"/>
          <w:i w:val="0"/>
          <w:iCs/>
          <w:color w:val="auto"/>
        </w:rPr>
        <w:t>mit den Aufgabenbereichen Tierschutz, Tierseuchen und Tierarzneimittel</w:t>
      </w:r>
      <w:r w:rsidRPr="00F67E64">
        <w:rPr>
          <w:rFonts w:cs="Arial"/>
          <w:i w:val="0"/>
          <w:iCs/>
          <w:color w:val="auto"/>
        </w:rPr>
        <w:t xml:space="preserve"> </w:t>
      </w:r>
      <w:r w:rsidR="004E3183" w:rsidRPr="00F67E64">
        <w:rPr>
          <w:rFonts w:cs="Arial"/>
          <w:i w:val="0"/>
          <w:iCs/>
          <w:color w:val="auto"/>
        </w:rPr>
        <w:t>sind aktuell 11 Mitarbeitende</w:t>
      </w:r>
      <w:r w:rsidRPr="00F67E64">
        <w:rPr>
          <w:rFonts w:cs="Arial"/>
          <w:i w:val="0"/>
          <w:iCs/>
          <w:color w:val="auto"/>
        </w:rPr>
        <w:t xml:space="preserve"> mit</w:t>
      </w:r>
      <w:r w:rsidR="004E3183" w:rsidRPr="00F67E64">
        <w:rPr>
          <w:rFonts w:cs="Arial"/>
          <w:i w:val="0"/>
          <w:iCs/>
          <w:color w:val="auto"/>
        </w:rPr>
        <w:t xml:space="preserve"> 9,75 </w:t>
      </w:r>
      <w:r w:rsidR="00F97256" w:rsidRPr="00F67E64">
        <w:rPr>
          <w:rFonts w:cs="Arial"/>
          <w:i w:val="0"/>
          <w:iCs/>
          <w:color w:val="auto"/>
        </w:rPr>
        <w:t>Vollzeitäquivalente</w:t>
      </w:r>
      <w:r w:rsidRPr="00F67E64">
        <w:rPr>
          <w:rFonts w:cs="Arial"/>
          <w:i w:val="0"/>
          <w:iCs/>
          <w:color w:val="auto"/>
        </w:rPr>
        <w:t>n</w:t>
      </w:r>
      <w:r w:rsidR="00F97256" w:rsidRPr="00F67E64">
        <w:rPr>
          <w:rFonts w:cs="Arial"/>
          <w:i w:val="0"/>
          <w:iCs/>
          <w:color w:val="auto"/>
        </w:rPr>
        <w:t xml:space="preserve"> (</w:t>
      </w:r>
      <w:r w:rsidR="004E3183" w:rsidRPr="00F67E64">
        <w:rPr>
          <w:rFonts w:cs="Arial"/>
          <w:i w:val="0"/>
          <w:iCs/>
          <w:color w:val="auto"/>
        </w:rPr>
        <w:t>VZÄ</w:t>
      </w:r>
      <w:r w:rsidR="00F97256" w:rsidRPr="00F67E64">
        <w:rPr>
          <w:rFonts w:cs="Arial"/>
          <w:i w:val="0"/>
          <w:iCs/>
          <w:color w:val="auto"/>
        </w:rPr>
        <w:t>)</w:t>
      </w:r>
      <w:r w:rsidR="004E3183" w:rsidRPr="00F67E64">
        <w:rPr>
          <w:rFonts w:cs="Arial"/>
          <w:i w:val="0"/>
          <w:iCs/>
          <w:color w:val="auto"/>
        </w:rPr>
        <w:t xml:space="preserve">beschäftigt. Der Fachbereich ist seit dem Jahr 2002 mehrfach umstrukturiert worden. Eine rückblickende Darstellung der Mitarbeitenden bis ins Jahr 2002 hinein ist daher nicht möglich. Grundsätzlich bewegt sich die personale Ausstattung auf </w:t>
      </w:r>
      <w:r w:rsidR="00273008" w:rsidRPr="00F67E64">
        <w:rPr>
          <w:rFonts w:cs="Arial"/>
          <w:i w:val="0"/>
          <w:iCs/>
          <w:color w:val="auto"/>
        </w:rPr>
        <w:t xml:space="preserve">annähernd </w:t>
      </w:r>
      <w:r w:rsidR="004E3183" w:rsidRPr="00F67E64">
        <w:rPr>
          <w:rFonts w:cs="Arial"/>
          <w:i w:val="0"/>
          <w:iCs/>
          <w:color w:val="auto"/>
        </w:rPr>
        <w:t>gleichbleibendem Niveau</w:t>
      </w:r>
      <w:r w:rsidR="00273008" w:rsidRPr="00F67E64">
        <w:rPr>
          <w:rFonts w:cs="Arial"/>
          <w:i w:val="0"/>
          <w:iCs/>
          <w:color w:val="auto"/>
        </w:rPr>
        <w:t>,</w:t>
      </w:r>
      <w:r w:rsidR="004E3183" w:rsidRPr="00F67E64">
        <w:rPr>
          <w:rFonts w:cs="Arial"/>
          <w:i w:val="0"/>
          <w:iCs/>
          <w:color w:val="auto"/>
        </w:rPr>
        <w:t xml:space="preserve"> wie die Aufstellung der Jahre 2015 bis 2024 belegt.</w:t>
      </w:r>
    </w:p>
    <w:tbl>
      <w:tblPr>
        <w:tblStyle w:val="Tabellenraster"/>
        <w:tblW w:w="9067" w:type="dxa"/>
        <w:tblLook w:val="04A0" w:firstRow="1" w:lastRow="0" w:firstColumn="1" w:lastColumn="0" w:noHBand="0" w:noVBand="1"/>
      </w:tblPr>
      <w:tblGrid>
        <w:gridCol w:w="2972"/>
        <w:gridCol w:w="2835"/>
        <w:gridCol w:w="3260"/>
      </w:tblGrid>
      <w:tr w:rsidR="00D00371" w:rsidRPr="00F67E64" w14:paraId="28E34E7E" w14:textId="77777777" w:rsidTr="005E57AC">
        <w:tc>
          <w:tcPr>
            <w:tcW w:w="9067" w:type="dxa"/>
            <w:gridSpan w:val="3"/>
            <w:shd w:val="clear" w:color="auto" w:fill="D9D9D9" w:themeFill="background1" w:themeFillShade="D9"/>
          </w:tcPr>
          <w:p w14:paraId="209C57DC" w14:textId="7F793E09" w:rsidR="004E3183" w:rsidRPr="00F67E64" w:rsidRDefault="004E3183" w:rsidP="005E57AC">
            <w:pPr>
              <w:widowControl w:val="0"/>
              <w:jc w:val="center"/>
              <w:rPr>
                <w:rFonts w:ascii="Arial" w:hAnsi="Arial" w:cs="Arial"/>
                <w:color w:val="auto"/>
              </w:rPr>
            </w:pPr>
            <w:r w:rsidRPr="00F67E64">
              <w:rPr>
                <w:rFonts w:ascii="Arial" w:hAnsi="Arial" w:cs="Arial"/>
                <w:color w:val="auto"/>
              </w:rPr>
              <w:t>Fachbereich Veterinärwesen</w:t>
            </w:r>
          </w:p>
        </w:tc>
      </w:tr>
      <w:tr w:rsidR="00D00371" w:rsidRPr="00F67E64" w14:paraId="4ECEADD2" w14:textId="77777777" w:rsidTr="005E57AC">
        <w:tc>
          <w:tcPr>
            <w:tcW w:w="2972" w:type="dxa"/>
            <w:shd w:val="clear" w:color="auto" w:fill="D9D9D9" w:themeFill="background1" w:themeFillShade="D9"/>
          </w:tcPr>
          <w:p w14:paraId="3346FAC3" w14:textId="77777777" w:rsidR="004E3183" w:rsidRPr="00F67E64" w:rsidRDefault="004E3183" w:rsidP="00D03656">
            <w:pPr>
              <w:widowControl w:val="0"/>
              <w:rPr>
                <w:rFonts w:ascii="Arial" w:hAnsi="Arial" w:cs="Arial"/>
                <w:color w:val="auto"/>
              </w:rPr>
            </w:pPr>
            <w:r w:rsidRPr="00F67E64">
              <w:rPr>
                <w:rFonts w:ascii="Arial" w:hAnsi="Arial" w:cs="Arial"/>
                <w:color w:val="auto"/>
              </w:rPr>
              <w:t>Jahr</w:t>
            </w:r>
          </w:p>
        </w:tc>
        <w:tc>
          <w:tcPr>
            <w:tcW w:w="2835" w:type="dxa"/>
            <w:shd w:val="clear" w:color="auto" w:fill="D9D9D9" w:themeFill="background1" w:themeFillShade="D9"/>
          </w:tcPr>
          <w:p w14:paraId="450ECD27" w14:textId="77777777" w:rsidR="004E3183" w:rsidRPr="00F67E64" w:rsidRDefault="004E3183" w:rsidP="005E57AC">
            <w:pPr>
              <w:widowControl w:val="0"/>
              <w:jc w:val="center"/>
              <w:rPr>
                <w:rFonts w:ascii="Arial" w:hAnsi="Arial" w:cs="Arial"/>
                <w:color w:val="auto"/>
              </w:rPr>
            </w:pPr>
            <w:r w:rsidRPr="00F67E64">
              <w:rPr>
                <w:rFonts w:ascii="Arial" w:hAnsi="Arial" w:cs="Arial"/>
                <w:color w:val="auto"/>
              </w:rPr>
              <w:t>Mitarbeitende</w:t>
            </w:r>
          </w:p>
        </w:tc>
        <w:tc>
          <w:tcPr>
            <w:tcW w:w="3260" w:type="dxa"/>
            <w:shd w:val="clear" w:color="auto" w:fill="D9D9D9" w:themeFill="background1" w:themeFillShade="D9"/>
          </w:tcPr>
          <w:p w14:paraId="63E1217D" w14:textId="77777777" w:rsidR="004E3183" w:rsidRPr="00F67E64" w:rsidRDefault="004E3183" w:rsidP="005E57AC">
            <w:pPr>
              <w:widowControl w:val="0"/>
              <w:jc w:val="center"/>
              <w:rPr>
                <w:rFonts w:ascii="Arial" w:hAnsi="Arial" w:cs="Arial"/>
                <w:color w:val="auto"/>
              </w:rPr>
            </w:pPr>
            <w:r w:rsidRPr="00F67E64">
              <w:rPr>
                <w:rFonts w:ascii="Arial" w:hAnsi="Arial" w:cs="Arial"/>
                <w:color w:val="auto"/>
              </w:rPr>
              <w:t>VZÄ</w:t>
            </w:r>
          </w:p>
        </w:tc>
      </w:tr>
      <w:tr w:rsidR="00D00371" w:rsidRPr="00F67E64" w14:paraId="03070CBE" w14:textId="77777777" w:rsidTr="005E57AC">
        <w:tc>
          <w:tcPr>
            <w:tcW w:w="2972" w:type="dxa"/>
          </w:tcPr>
          <w:p w14:paraId="69EF4354" w14:textId="77777777" w:rsidR="004E3183" w:rsidRPr="00F67E64" w:rsidRDefault="004E3183" w:rsidP="00D03656">
            <w:pPr>
              <w:widowControl w:val="0"/>
              <w:rPr>
                <w:rFonts w:ascii="Arial" w:hAnsi="Arial" w:cs="Arial"/>
                <w:color w:val="auto"/>
              </w:rPr>
            </w:pPr>
            <w:r w:rsidRPr="00F67E64">
              <w:rPr>
                <w:rFonts w:ascii="Arial" w:hAnsi="Arial" w:cs="Arial"/>
                <w:color w:val="auto"/>
              </w:rPr>
              <w:t>2015</w:t>
            </w:r>
          </w:p>
        </w:tc>
        <w:tc>
          <w:tcPr>
            <w:tcW w:w="2835" w:type="dxa"/>
          </w:tcPr>
          <w:p w14:paraId="1AF6D8E4"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9</w:t>
            </w:r>
          </w:p>
        </w:tc>
        <w:tc>
          <w:tcPr>
            <w:tcW w:w="3260" w:type="dxa"/>
          </w:tcPr>
          <w:p w14:paraId="0AEB6179"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8</w:t>
            </w:r>
            <w:r w:rsidR="003473B5" w:rsidRPr="00F67E64">
              <w:rPr>
                <w:rFonts w:ascii="Arial" w:hAnsi="Arial" w:cs="Arial"/>
                <w:color w:val="auto"/>
              </w:rPr>
              <w:t>,00</w:t>
            </w:r>
          </w:p>
        </w:tc>
      </w:tr>
      <w:tr w:rsidR="00D00371" w:rsidRPr="00F67E64" w14:paraId="6A978C92" w14:textId="77777777" w:rsidTr="005E57AC">
        <w:tc>
          <w:tcPr>
            <w:tcW w:w="2972" w:type="dxa"/>
          </w:tcPr>
          <w:p w14:paraId="408087D3" w14:textId="77777777" w:rsidR="004E3183" w:rsidRPr="00F67E64" w:rsidRDefault="004E3183" w:rsidP="00D03656">
            <w:pPr>
              <w:widowControl w:val="0"/>
              <w:rPr>
                <w:rFonts w:ascii="Arial" w:hAnsi="Arial" w:cs="Arial"/>
                <w:color w:val="auto"/>
              </w:rPr>
            </w:pPr>
            <w:r w:rsidRPr="00F67E64">
              <w:rPr>
                <w:rFonts w:ascii="Arial" w:hAnsi="Arial" w:cs="Arial"/>
                <w:color w:val="auto"/>
              </w:rPr>
              <w:t>2016</w:t>
            </w:r>
          </w:p>
        </w:tc>
        <w:tc>
          <w:tcPr>
            <w:tcW w:w="2835" w:type="dxa"/>
          </w:tcPr>
          <w:p w14:paraId="1DE78957"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9</w:t>
            </w:r>
          </w:p>
        </w:tc>
        <w:tc>
          <w:tcPr>
            <w:tcW w:w="3260" w:type="dxa"/>
          </w:tcPr>
          <w:p w14:paraId="568C975C"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8,5</w:t>
            </w:r>
            <w:r w:rsidR="003473B5" w:rsidRPr="00F67E64">
              <w:rPr>
                <w:rFonts w:ascii="Arial" w:hAnsi="Arial" w:cs="Arial"/>
                <w:color w:val="auto"/>
              </w:rPr>
              <w:t>0</w:t>
            </w:r>
          </w:p>
        </w:tc>
      </w:tr>
      <w:tr w:rsidR="00D00371" w:rsidRPr="00F67E64" w14:paraId="3DB007E0" w14:textId="77777777" w:rsidTr="005E57AC">
        <w:tc>
          <w:tcPr>
            <w:tcW w:w="2972" w:type="dxa"/>
          </w:tcPr>
          <w:p w14:paraId="52F8A94F" w14:textId="77777777" w:rsidR="004E3183" w:rsidRPr="00F67E64" w:rsidRDefault="004E3183" w:rsidP="00D03656">
            <w:pPr>
              <w:widowControl w:val="0"/>
              <w:rPr>
                <w:rFonts w:ascii="Arial" w:hAnsi="Arial" w:cs="Arial"/>
                <w:color w:val="auto"/>
              </w:rPr>
            </w:pPr>
            <w:r w:rsidRPr="00F67E64">
              <w:rPr>
                <w:rFonts w:ascii="Arial" w:hAnsi="Arial" w:cs="Arial"/>
                <w:color w:val="auto"/>
              </w:rPr>
              <w:t>2017</w:t>
            </w:r>
          </w:p>
        </w:tc>
        <w:tc>
          <w:tcPr>
            <w:tcW w:w="2835" w:type="dxa"/>
          </w:tcPr>
          <w:p w14:paraId="28842799"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11</w:t>
            </w:r>
          </w:p>
        </w:tc>
        <w:tc>
          <w:tcPr>
            <w:tcW w:w="3260" w:type="dxa"/>
          </w:tcPr>
          <w:p w14:paraId="70EFE1A2"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8,37</w:t>
            </w:r>
          </w:p>
        </w:tc>
      </w:tr>
      <w:tr w:rsidR="00D00371" w:rsidRPr="00F67E64" w14:paraId="000CC86E" w14:textId="77777777" w:rsidTr="005E57AC">
        <w:tc>
          <w:tcPr>
            <w:tcW w:w="2972" w:type="dxa"/>
          </w:tcPr>
          <w:p w14:paraId="252AF850" w14:textId="77777777" w:rsidR="004E3183" w:rsidRPr="00F67E64" w:rsidRDefault="004E3183" w:rsidP="00D03656">
            <w:pPr>
              <w:widowControl w:val="0"/>
              <w:rPr>
                <w:rFonts w:ascii="Arial" w:hAnsi="Arial" w:cs="Arial"/>
                <w:color w:val="auto"/>
              </w:rPr>
            </w:pPr>
            <w:r w:rsidRPr="00F67E64">
              <w:rPr>
                <w:rFonts w:ascii="Arial" w:hAnsi="Arial" w:cs="Arial"/>
                <w:color w:val="auto"/>
              </w:rPr>
              <w:t>2018</w:t>
            </w:r>
          </w:p>
        </w:tc>
        <w:tc>
          <w:tcPr>
            <w:tcW w:w="2835" w:type="dxa"/>
          </w:tcPr>
          <w:p w14:paraId="7C84EA07"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12</w:t>
            </w:r>
          </w:p>
        </w:tc>
        <w:tc>
          <w:tcPr>
            <w:tcW w:w="3260" w:type="dxa"/>
          </w:tcPr>
          <w:p w14:paraId="12130E00"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9,15</w:t>
            </w:r>
          </w:p>
        </w:tc>
      </w:tr>
      <w:tr w:rsidR="00D00371" w:rsidRPr="00F67E64" w14:paraId="5154FA9F" w14:textId="77777777" w:rsidTr="005E57AC">
        <w:tc>
          <w:tcPr>
            <w:tcW w:w="2972" w:type="dxa"/>
          </w:tcPr>
          <w:p w14:paraId="0571E0CE" w14:textId="77777777" w:rsidR="004E3183" w:rsidRPr="00F67E64" w:rsidRDefault="004E3183" w:rsidP="00D03656">
            <w:pPr>
              <w:widowControl w:val="0"/>
              <w:rPr>
                <w:rFonts w:ascii="Arial" w:hAnsi="Arial" w:cs="Arial"/>
                <w:color w:val="auto"/>
              </w:rPr>
            </w:pPr>
            <w:r w:rsidRPr="00F67E64">
              <w:rPr>
                <w:rFonts w:ascii="Arial" w:hAnsi="Arial" w:cs="Arial"/>
                <w:color w:val="auto"/>
              </w:rPr>
              <w:t>2019</w:t>
            </w:r>
          </w:p>
        </w:tc>
        <w:tc>
          <w:tcPr>
            <w:tcW w:w="2835" w:type="dxa"/>
          </w:tcPr>
          <w:p w14:paraId="7CCA0531"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10</w:t>
            </w:r>
          </w:p>
        </w:tc>
        <w:tc>
          <w:tcPr>
            <w:tcW w:w="3260" w:type="dxa"/>
          </w:tcPr>
          <w:p w14:paraId="6D3625CC"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8,32</w:t>
            </w:r>
          </w:p>
        </w:tc>
      </w:tr>
      <w:tr w:rsidR="00D00371" w:rsidRPr="00F67E64" w14:paraId="4F7BEC69" w14:textId="77777777" w:rsidTr="005E57AC">
        <w:tc>
          <w:tcPr>
            <w:tcW w:w="2972" w:type="dxa"/>
          </w:tcPr>
          <w:p w14:paraId="441F74D0" w14:textId="77777777" w:rsidR="004E3183" w:rsidRPr="00F67E64" w:rsidRDefault="004E3183" w:rsidP="00D03656">
            <w:pPr>
              <w:widowControl w:val="0"/>
              <w:rPr>
                <w:rFonts w:ascii="Arial" w:hAnsi="Arial" w:cs="Arial"/>
                <w:color w:val="auto"/>
              </w:rPr>
            </w:pPr>
            <w:r w:rsidRPr="00F67E64">
              <w:rPr>
                <w:rFonts w:ascii="Arial" w:hAnsi="Arial" w:cs="Arial"/>
                <w:color w:val="auto"/>
              </w:rPr>
              <w:t>2020</w:t>
            </w:r>
          </w:p>
        </w:tc>
        <w:tc>
          <w:tcPr>
            <w:tcW w:w="2835" w:type="dxa"/>
          </w:tcPr>
          <w:p w14:paraId="05D11B3E"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9</w:t>
            </w:r>
          </w:p>
        </w:tc>
        <w:tc>
          <w:tcPr>
            <w:tcW w:w="3260" w:type="dxa"/>
          </w:tcPr>
          <w:p w14:paraId="420EDE88"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7,32</w:t>
            </w:r>
          </w:p>
        </w:tc>
      </w:tr>
      <w:tr w:rsidR="00D00371" w:rsidRPr="00F67E64" w14:paraId="6714E61C" w14:textId="77777777" w:rsidTr="005E57AC">
        <w:tc>
          <w:tcPr>
            <w:tcW w:w="2972" w:type="dxa"/>
          </w:tcPr>
          <w:p w14:paraId="60294C4A" w14:textId="77777777" w:rsidR="004E3183" w:rsidRPr="00F67E64" w:rsidRDefault="004E3183" w:rsidP="00D03656">
            <w:pPr>
              <w:widowControl w:val="0"/>
              <w:rPr>
                <w:rFonts w:ascii="Arial" w:hAnsi="Arial" w:cs="Arial"/>
                <w:color w:val="auto"/>
              </w:rPr>
            </w:pPr>
            <w:r w:rsidRPr="00F67E64">
              <w:rPr>
                <w:rFonts w:ascii="Arial" w:hAnsi="Arial" w:cs="Arial"/>
                <w:color w:val="auto"/>
              </w:rPr>
              <w:t>2021</w:t>
            </w:r>
          </w:p>
        </w:tc>
        <w:tc>
          <w:tcPr>
            <w:tcW w:w="2835" w:type="dxa"/>
          </w:tcPr>
          <w:p w14:paraId="2B608C0D"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10</w:t>
            </w:r>
          </w:p>
        </w:tc>
        <w:tc>
          <w:tcPr>
            <w:tcW w:w="3260" w:type="dxa"/>
          </w:tcPr>
          <w:p w14:paraId="31E9880B"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9,09</w:t>
            </w:r>
          </w:p>
        </w:tc>
      </w:tr>
      <w:tr w:rsidR="00D00371" w:rsidRPr="00F67E64" w14:paraId="0EF95500" w14:textId="77777777" w:rsidTr="005E57AC">
        <w:tc>
          <w:tcPr>
            <w:tcW w:w="2972" w:type="dxa"/>
          </w:tcPr>
          <w:p w14:paraId="27CCB164" w14:textId="77777777" w:rsidR="004E3183" w:rsidRPr="00F67E64" w:rsidRDefault="004E3183" w:rsidP="00D03656">
            <w:pPr>
              <w:widowControl w:val="0"/>
              <w:rPr>
                <w:rFonts w:ascii="Arial" w:hAnsi="Arial" w:cs="Arial"/>
                <w:color w:val="auto"/>
              </w:rPr>
            </w:pPr>
            <w:r w:rsidRPr="00F67E64">
              <w:rPr>
                <w:rFonts w:ascii="Arial" w:hAnsi="Arial" w:cs="Arial"/>
                <w:color w:val="auto"/>
              </w:rPr>
              <w:t>2022</w:t>
            </w:r>
          </w:p>
        </w:tc>
        <w:tc>
          <w:tcPr>
            <w:tcW w:w="2835" w:type="dxa"/>
          </w:tcPr>
          <w:p w14:paraId="72BE0E69"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10</w:t>
            </w:r>
          </w:p>
        </w:tc>
        <w:tc>
          <w:tcPr>
            <w:tcW w:w="3260" w:type="dxa"/>
          </w:tcPr>
          <w:p w14:paraId="003BBE1F"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9,29</w:t>
            </w:r>
          </w:p>
        </w:tc>
      </w:tr>
      <w:tr w:rsidR="00D00371" w:rsidRPr="00F67E64" w14:paraId="58B92490" w14:textId="77777777" w:rsidTr="005E57AC">
        <w:tc>
          <w:tcPr>
            <w:tcW w:w="2972" w:type="dxa"/>
          </w:tcPr>
          <w:p w14:paraId="0E3E9B26" w14:textId="77777777" w:rsidR="004E3183" w:rsidRPr="00F67E64" w:rsidRDefault="004E3183" w:rsidP="00D03656">
            <w:pPr>
              <w:widowControl w:val="0"/>
              <w:rPr>
                <w:rFonts w:ascii="Arial" w:hAnsi="Arial" w:cs="Arial"/>
                <w:color w:val="auto"/>
              </w:rPr>
            </w:pPr>
            <w:r w:rsidRPr="00F67E64">
              <w:rPr>
                <w:rFonts w:ascii="Arial" w:hAnsi="Arial" w:cs="Arial"/>
                <w:color w:val="auto"/>
              </w:rPr>
              <w:t>2023</w:t>
            </w:r>
          </w:p>
        </w:tc>
        <w:tc>
          <w:tcPr>
            <w:tcW w:w="2835" w:type="dxa"/>
          </w:tcPr>
          <w:p w14:paraId="12D2C0DA"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10</w:t>
            </w:r>
          </w:p>
        </w:tc>
        <w:tc>
          <w:tcPr>
            <w:tcW w:w="3260" w:type="dxa"/>
          </w:tcPr>
          <w:p w14:paraId="3A3D3222"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8,58</w:t>
            </w:r>
          </w:p>
        </w:tc>
      </w:tr>
      <w:tr w:rsidR="00D00371" w:rsidRPr="00F67E64" w14:paraId="05F5213E" w14:textId="77777777" w:rsidTr="005E57AC">
        <w:tc>
          <w:tcPr>
            <w:tcW w:w="2972" w:type="dxa"/>
          </w:tcPr>
          <w:p w14:paraId="51BC8F0A" w14:textId="77777777" w:rsidR="004E3183" w:rsidRPr="00F67E64" w:rsidRDefault="004E3183" w:rsidP="00D03656">
            <w:pPr>
              <w:widowControl w:val="0"/>
              <w:rPr>
                <w:rFonts w:ascii="Arial" w:hAnsi="Arial" w:cs="Arial"/>
                <w:color w:val="auto"/>
              </w:rPr>
            </w:pPr>
            <w:r w:rsidRPr="00F67E64">
              <w:rPr>
                <w:rFonts w:ascii="Arial" w:hAnsi="Arial" w:cs="Arial"/>
                <w:color w:val="auto"/>
              </w:rPr>
              <w:t>2024</w:t>
            </w:r>
          </w:p>
        </w:tc>
        <w:tc>
          <w:tcPr>
            <w:tcW w:w="2835" w:type="dxa"/>
          </w:tcPr>
          <w:p w14:paraId="49C84D98"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11</w:t>
            </w:r>
          </w:p>
        </w:tc>
        <w:tc>
          <w:tcPr>
            <w:tcW w:w="3260" w:type="dxa"/>
          </w:tcPr>
          <w:p w14:paraId="2455ADB1" w14:textId="77777777" w:rsidR="004E3183" w:rsidRPr="00F67E64" w:rsidRDefault="004E3183" w:rsidP="005E57AC">
            <w:pPr>
              <w:widowControl w:val="0"/>
              <w:ind w:right="465"/>
              <w:jc w:val="right"/>
              <w:rPr>
                <w:rFonts w:ascii="Arial" w:hAnsi="Arial" w:cs="Arial"/>
                <w:color w:val="auto"/>
              </w:rPr>
            </w:pPr>
            <w:r w:rsidRPr="00F67E64">
              <w:rPr>
                <w:rFonts w:ascii="Arial" w:hAnsi="Arial" w:cs="Arial"/>
                <w:color w:val="auto"/>
              </w:rPr>
              <w:t>9,75</w:t>
            </w:r>
          </w:p>
        </w:tc>
      </w:tr>
    </w:tbl>
    <w:p w14:paraId="7AAC0B04" w14:textId="7895ECF7" w:rsidR="004E3183" w:rsidRPr="00F67E64" w:rsidRDefault="004E3183" w:rsidP="00D03656">
      <w:pPr>
        <w:pStyle w:val="FrageNummer1"/>
        <w:widowControl w:val="0"/>
        <w:numPr>
          <w:ilvl w:val="0"/>
          <w:numId w:val="0"/>
        </w:numPr>
        <w:spacing w:after="160"/>
        <w:rPr>
          <w:rFonts w:cs="Arial"/>
          <w:i w:val="0"/>
          <w:iCs/>
          <w:color w:val="auto"/>
        </w:rPr>
      </w:pPr>
      <w:bookmarkStart w:id="5" w:name="_Hlk158966485"/>
      <w:r w:rsidRPr="00F67E64">
        <w:rPr>
          <w:rFonts w:cs="Arial"/>
          <w:i w:val="0"/>
          <w:iCs/>
          <w:color w:val="auto"/>
        </w:rPr>
        <w:t xml:space="preserve">In den Fachämtern Verbraucherschutz, Gewerbe und Umwelt der Bezirke ist eine ausschließliche Zuordnung der Stellen zu den Tierschutzaufgaben nicht möglich. Die mit dem Veterinärwesen befassten </w:t>
      </w:r>
      <w:r w:rsidR="00FB7F7B" w:rsidRPr="00F67E64">
        <w:rPr>
          <w:rFonts w:cs="Arial"/>
          <w:i w:val="0"/>
          <w:iCs/>
          <w:color w:val="auto"/>
        </w:rPr>
        <w:t>Beschäftigten</w:t>
      </w:r>
      <w:r w:rsidRPr="00F67E64">
        <w:rPr>
          <w:rFonts w:cs="Arial"/>
          <w:i w:val="0"/>
          <w:iCs/>
          <w:color w:val="auto"/>
        </w:rPr>
        <w:t xml:space="preserve"> sind nachfolgend aufgeführt.</w:t>
      </w:r>
    </w:p>
    <w:tbl>
      <w:tblPr>
        <w:tblW w:w="9304" w:type="dxa"/>
        <w:tblInd w:w="-5" w:type="dxa"/>
        <w:tblCellMar>
          <w:left w:w="70" w:type="dxa"/>
          <w:right w:w="70" w:type="dxa"/>
        </w:tblCellMar>
        <w:tblLook w:val="04A0" w:firstRow="1" w:lastRow="0" w:firstColumn="1" w:lastColumn="0" w:noHBand="0" w:noVBand="1"/>
      </w:tblPr>
      <w:tblGrid>
        <w:gridCol w:w="791"/>
        <w:gridCol w:w="641"/>
        <w:gridCol w:w="530"/>
        <w:gridCol w:w="679"/>
        <w:gridCol w:w="530"/>
        <w:gridCol w:w="18"/>
        <w:gridCol w:w="727"/>
        <w:gridCol w:w="530"/>
        <w:gridCol w:w="18"/>
        <w:gridCol w:w="728"/>
        <w:gridCol w:w="529"/>
        <w:gridCol w:w="29"/>
        <w:gridCol w:w="718"/>
        <w:gridCol w:w="567"/>
        <w:gridCol w:w="747"/>
        <w:gridCol w:w="529"/>
        <w:gridCol w:w="10"/>
        <w:gridCol w:w="619"/>
        <w:gridCol w:w="530"/>
      </w:tblGrid>
      <w:tr w:rsidR="00F67E64" w:rsidRPr="00F67E64" w14:paraId="68357A6A" w14:textId="77777777" w:rsidTr="005E57AC">
        <w:trPr>
          <w:trHeight w:val="164"/>
        </w:trPr>
        <w:tc>
          <w:tcPr>
            <w:tcW w:w="79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hideMark/>
          </w:tcPr>
          <w:p w14:paraId="352F889F" w14:textId="5F525DC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Stichtag</w:t>
            </w:r>
            <w:r w:rsidR="007C578C" w:rsidRPr="00F67E64">
              <w:rPr>
                <w:rFonts w:eastAsia="Times New Roman" w:cs="Arial"/>
                <w:color w:val="auto"/>
                <w:lang w:eastAsia="de-DE"/>
              </w:rPr>
              <w:t xml:space="preserve"> 1. Januar</w:t>
            </w:r>
          </w:p>
        </w:tc>
        <w:tc>
          <w:tcPr>
            <w:tcW w:w="108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991273" w14:textId="77777777" w:rsidR="004E3183" w:rsidRPr="00F67E64" w:rsidRDefault="004E3183" w:rsidP="00D03656">
            <w:pPr>
              <w:widowControl w:val="0"/>
              <w:jc w:val="center"/>
              <w:rPr>
                <w:rFonts w:eastAsia="Times New Roman" w:cs="Arial"/>
                <w:color w:val="auto"/>
                <w:lang w:eastAsia="de-DE"/>
              </w:rPr>
            </w:pPr>
            <w:r w:rsidRPr="00F67E64">
              <w:rPr>
                <w:rFonts w:eastAsia="Times New Roman" w:cs="Arial"/>
                <w:color w:val="auto"/>
                <w:lang w:eastAsia="de-DE"/>
              </w:rPr>
              <w:t>Altona</w:t>
            </w:r>
          </w:p>
        </w:tc>
        <w:tc>
          <w:tcPr>
            <w:tcW w:w="122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A65CC0D" w14:textId="77777777" w:rsidR="004E3183" w:rsidRPr="00F67E64" w:rsidRDefault="004E3183" w:rsidP="00D03656">
            <w:pPr>
              <w:widowControl w:val="0"/>
              <w:jc w:val="center"/>
              <w:rPr>
                <w:rFonts w:eastAsia="Times New Roman" w:cs="Arial"/>
                <w:color w:val="auto"/>
                <w:lang w:eastAsia="de-DE"/>
              </w:rPr>
            </w:pPr>
            <w:r w:rsidRPr="00F67E64">
              <w:rPr>
                <w:rFonts w:eastAsia="Times New Roman" w:cs="Arial"/>
                <w:color w:val="auto"/>
                <w:lang w:eastAsia="de-DE"/>
              </w:rPr>
              <w:t>Bergedorf</w:t>
            </w:r>
          </w:p>
        </w:tc>
        <w:tc>
          <w:tcPr>
            <w:tcW w:w="127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E51D561" w14:textId="77777777" w:rsidR="004E3183" w:rsidRPr="00F67E64" w:rsidRDefault="004E3183" w:rsidP="00D03656">
            <w:pPr>
              <w:widowControl w:val="0"/>
              <w:jc w:val="center"/>
              <w:rPr>
                <w:rFonts w:eastAsia="Times New Roman" w:cs="Arial"/>
                <w:color w:val="auto"/>
                <w:lang w:eastAsia="de-DE"/>
              </w:rPr>
            </w:pPr>
            <w:r w:rsidRPr="00F67E64">
              <w:rPr>
                <w:rFonts w:eastAsia="Times New Roman" w:cs="Arial"/>
                <w:color w:val="auto"/>
                <w:lang w:eastAsia="de-DE"/>
              </w:rPr>
              <w:t>Eimsbüttel</w:t>
            </w:r>
          </w:p>
        </w:tc>
        <w:tc>
          <w:tcPr>
            <w:tcW w:w="128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473CF17" w14:textId="77777777" w:rsidR="004E3183" w:rsidRPr="00F67E64" w:rsidRDefault="004E3183" w:rsidP="00D03656">
            <w:pPr>
              <w:widowControl w:val="0"/>
              <w:jc w:val="center"/>
              <w:rPr>
                <w:rFonts w:eastAsia="Times New Roman" w:cs="Arial"/>
                <w:color w:val="auto"/>
                <w:lang w:eastAsia="de-DE"/>
              </w:rPr>
            </w:pPr>
            <w:r w:rsidRPr="00F67E64">
              <w:rPr>
                <w:rFonts w:eastAsia="Times New Roman" w:cs="Arial"/>
                <w:color w:val="auto"/>
                <w:lang w:eastAsia="de-DE"/>
              </w:rPr>
              <w:t>Harburg</w:t>
            </w:r>
          </w:p>
        </w:tc>
        <w:tc>
          <w:tcPr>
            <w:tcW w:w="128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9DC9213" w14:textId="77777777" w:rsidR="004E3183" w:rsidRPr="00F67E64" w:rsidRDefault="004E3183" w:rsidP="00D03656">
            <w:pPr>
              <w:widowControl w:val="0"/>
              <w:jc w:val="center"/>
              <w:rPr>
                <w:rFonts w:eastAsia="Times New Roman" w:cs="Arial"/>
                <w:color w:val="auto"/>
                <w:lang w:eastAsia="de-DE"/>
              </w:rPr>
            </w:pPr>
            <w:r w:rsidRPr="00F67E64">
              <w:rPr>
                <w:rFonts w:eastAsia="Times New Roman" w:cs="Arial"/>
                <w:color w:val="auto"/>
                <w:lang w:eastAsia="de-DE"/>
              </w:rPr>
              <w:t>Mitte</w:t>
            </w:r>
          </w:p>
        </w:tc>
        <w:tc>
          <w:tcPr>
            <w:tcW w:w="128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DCD240" w14:textId="77777777" w:rsidR="004E3183" w:rsidRPr="00F67E64" w:rsidRDefault="004E3183" w:rsidP="00D03656">
            <w:pPr>
              <w:widowControl w:val="0"/>
              <w:jc w:val="center"/>
              <w:rPr>
                <w:rFonts w:eastAsia="Times New Roman" w:cs="Arial"/>
                <w:color w:val="auto"/>
                <w:lang w:eastAsia="de-DE"/>
              </w:rPr>
            </w:pPr>
            <w:r w:rsidRPr="00F67E64">
              <w:rPr>
                <w:rFonts w:eastAsia="Times New Roman" w:cs="Arial"/>
                <w:color w:val="auto"/>
                <w:lang w:eastAsia="de-DE"/>
              </w:rPr>
              <w:t>Nord</w:t>
            </w:r>
          </w:p>
        </w:tc>
        <w:tc>
          <w:tcPr>
            <w:tcW w:w="107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B7A91BB" w14:textId="77777777" w:rsidR="004E3183" w:rsidRPr="00F67E64" w:rsidRDefault="004E3183" w:rsidP="00D03656">
            <w:pPr>
              <w:widowControl w:val="0"/>
              <w:jc w:val="center"/>
              <w:rPr>
                <w:rFonts w:eastAsia="Times New Roman" w:cs="Arial"/>
                <w:color w:val="auto"/>
                <w:lang w:eastAsia="de-DE"/>
              </w:rPr>
            </w:pPr>
            <w:r w:rsidRPr="00F67E64">
              <w:rPr>
                <w:rFonts w:eastAsia="Times New Roman" w:cs="Arial"/>
                <w:color w:val="auto"/>
                <w:lang w:eastAsia="de-DE"/>
              </w:rPr>
              <w:t>Wandsbek</w:t>
            </w:r>
          </w:p>
        </w:tc>
      </w:tr>
      <w:tr w:rsidR="00F67E64" w:rsidRPr="00F67E64" w14:paraId="7E2A5D3F" w14:textId="77777777" w:rsidTr="005E57AC">
        <w:trPr>
          <w:trHeight w:val="164"/>
        </w:trPr>
        <w:tc>
          <w:tcPr>
            <w:tcW w:w="79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6A61949" w14:textId="77777777" w:rsidR="004E3183" w:rsidRPr="00F67E64" w:rsidRDefault="004E3183" w:rsidP="00D03656">
            <w:pPr>
              <w:widowControl w:val="0"/>
              <w:rPr>
                <w:rFonts w:eastAsia="Times New Roman" w:cs="Arial"/>
                <w:color w:val="auto"/>
                <w:lang w:eastAsia="de-DE"/>
              </w:rPr>
            </w:pPr>
          </w:p>
        </w:tc>
        <w:tc>
          <w:tcPr>
            <w:tcW w:w="552" w:type="dxa"/>
            <w:tcBorders>
              <w:top w:val="nil"/>
              <w:left w:val="nil"/>
              <w:bottom w:val="single" w:sz="4" w:space="0" w:color="auto"/>
              <w:right w:val="single" w:sz="4" w:space="0" w:color="auto"/>
            </w:tcBorders>
            <w:shd w:val="clear" w:color="auto" w:fill="D9D9D9" w:themeFill="background1" w:themeFillShade="D9"/>
            <w:noWrap/>
            <w:hideMark/>
          </w:tcPr>
          <w:p w14:paraId="0D24EB20" w14:textId="45A1FC69" w:rsidR="004E3183" w:rsidRPr="00F67E64" w:rsidRDefault="00E24483" w:rsidP="00E24483">
            <w:pPr>
              <w:widowControl w:val="0"/>
              <w:ind w:right="-50"/>
              <w:rPr>
                <w:rFonts w:eastAsia="Times New Roman" w:cs="Arial"/>
                <w:color w:val="auto"/>
                <w:lang w:eastAsia="de-DE"/>
              </w:rPr>
            </w:pPr>
            <w:r>
              <w:rPr>
                <w:rFonts w:eastAsia="Times New Roman" w:cs="Arial"/>
                <w:color w:val="auto"/>
                <w:lang w:eastAsia="de-DE"/>
              </w:rPr>
              <w:t>Mitarbeitende</w:t>
            </w:r>
          </w:p>
        </w:tc>
        <w:tc>
          <w:tcPr>
            <w:tcW w:w="530" w:type="dxa"/>
            <w:tcBorders>
              <w:top w:val="nil"/>
              <w:left w:val="nil"/>
              <w:bottom w:val="single" w:sz="4" w:space="0" w:color="auto"/>
              <w:right w:val="single" w:sz="4" w:space="0" w:color="auto"/>
            </w:tcBorders>
            <w:shd w:val="clear" w:color="auto" w:fill="D9D9D9" w:themeFill="background1" w:themeFillShade="D9"/>
            <w:noWrap/>
            <w:hideMark/>
          </w:tcPr>
          <w:p w14:paraId="5C5CE9CA"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VZÄ</w:t>
            </w:r>
          </w:p>
        </w:tc>
        <w:tc>
          <w:tcPr>
            <w:tcW w:w="679" w:type="dxa"/>
            <w:tcBorders>
              <w:top w:val="nil"/>
              <w:left w:val="nil"/>
              <w:bottom w:val="single" w:sz="4" w:space="0" w:color="auto"/>
              <w:right w:val="single" w:sz="4" w:space="0" w:color="auto"/>
            </w:tcBorders>
            <w:shd w:val="clear" w:color="auto" w:fill="D9D9D9" w:themeFill="background1" w:themeFillShade="D9"/>
            <w:noWrap/>
            <w:hideMark/>
          </w:tcPr>
          <w:p w14:paraId="7381C8F1"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Mitarbeitende</w:t>
            </w:r>
          </w:p>
        </w:tc>
        <w:tc>
          <w:tcPr>
            <w:tcW w:w="530" w:type="dxa"/>
            <w:tcBorders>
              <w:top w:val="nil"/>
              <w:left w:val="nil"/>
              <w:bottom w:val="single" w:sz="4" w:space="0" w:color="auto"/>
              <w:right w:val="single" w:sz="4" w:space="0" w:color="auto"/>
            </w:tcBorders>
            <w:shd w:val="clear" w:color="auto" w:fill="D9D9D9" w:themeFill="background1" w:themeFillShade="D9"/>
            <w:noWrap/>
            <w:hideMark/>
          </w:tcPr>
          <w:p w14:paraId="5506A83B"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VZÄ</w:t>
            </w:r>
          </w:p>
        </w:tc>
        <w:tc>
          <w:tcPr>
            <w:tcW w:w="745" w:type="dxa"/>
            <w:gridSpan w:val="2"/>
            <w:tcBorders>
              <w:top w:val="nil"/>
              <w:left w:val="nil"/>
              <w:bottom w:val="single" w:sz="4" w:space="0" w:color="auto"/>
              <w:right w:val="single" w:sz="4" w:space="0" w:color="auto"/>
            </w:tcBorders>
            <w:shd w:val="clear" w:color="auto" w:fill="D9D9D9" w:themeFill="background1" w:themeFillShade="D9"/>
            <w:noWrap/>
            <w:hideMark/>
          </w:tcPr>
          <w:p w14:paraId="7B70C1D0"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Mitarbeitende</w:t>
            </w:r>
          </w:p>
        </w:tc>
        <w:tc>
          <w:tcPr>
            <w:tcW w:w="530" w:type="dxa"/>
            <w:tcBorders>
              <w:top w:val="nil"/>
              <w:left w:val="nil"/>
              <w:bottom w:val="single" w:sz="4" w:space="0" w:color="auto"/>
              <w:right w:val="single" w:sz="4" w:space="0" w:color="auto"/>
            </w:tcBorders>
            <w:shd w:val="clear" w:color="auto" w:fill="D9D9D9" w:themeFill="background1" w:themeFillShade="D9"/>
            <w:noWrap/>
            <w:hideMark/>
          </w:tcPr>
          <w:p w14:paraId="2FC8355C"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VZÄ</w:t>
            </w:r>
          </w:p>
        </w:tc>
        <w:tc>
          <w:tcPr>
            <w:tcW w:w="746" w:type="dxa"/>
            <w:gridSpan w:val="2"/>
            <w:tcBorders>
              <w:top w:val="nil"/>
              <w:left w:val="nil"/>
              <w:bottom w:val="single" w:sz="4" w:space="0" w:color="auto"/>
              <w:right w:val="single" w:sz="4" w:space="0" w:color="auto"/>
            </w:tcBorders>
            <w:shd w:val="clear" w:color="auto" w:fill="D9D9D9" w:themeFill="background1" w:themeFillShade="D9"/>
            <w:noWrap/>
            <w:hideMark/>
          </w:tcPr>
          <w:p w14:paraId="2EB3DA5F"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Mitarbeitende</w:t>
            </w:r>
          </w:p>
        </w:tc>
        <w:tc>
          <w:tcPr>
            <w:tcW w:w="529" w:type="dxa"/>
            <w:tcBorders>
              <w:top w:val="nil"/>
              <w:left w:val="nil"/>
              <w:bottom w:val="single" w:sz="4" w:space="0" w:color="auto"/>
              <w:right w:val="single" w:sz="4" w:space="0" w:color="auto"/>
            </w:tcBorders>
            <w:shd w:val="clear" w:color="auto" w:fill="D9D9D9" w:themeFill="background1" w:themeFillShade="D9"/>
            <w:noWrap/>
            <w:hideMark/>
          </w:tcPr>
          <w:p w14:paraId="44CD4115"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VZÄ</w:t>
            </w:r>
          </w:p>
        </w:tc>
        <w:tc>
          <w:tcPr>
            <w:tcW w:w="747" w:type="dxa"/>
            <w:gridSpan w:val="2"/>
            <w:tcBorders>
              <w:top w:val="nil"/>
              <w:left w:val="nil"/>
              <w:bottom w:val="single" w:sz="4" w:space="0" w:color="auto"/>
              <w:right w:val="single" w:sz="4" w:space="0" w:color="auto"/>
            </w:tcBorders>
            <w:shd w:val="clear" w:color="auto" w:fill="D9D9D9" w:themeFill="background1" w:themeFillShade="D9"/>
            <w:noWrap/>
            <w:hideMark/>
          </w:tcPr>
          <w:p w14:paraId="1146A2EA"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Mitarbeitende</w:t>
            </w:r>
          </w:p>
        </w:tc>
        <w:tc>
          <w:tcPr>
            <w:tcW w:w="567" w:type="dxa"/>
            <w:tcBorders>
              <w:top w:val="nil"/>
              <w:left w:val="nil"/>
              <w:bottom w:val="single" w:sz="4" w:space="0" w:color="auto"/>
              <w:right w:val="single" w:sz="4" w:space="0" w:color="auto"/>
            </w:tcBorders>
            <w:shd w:val="clear" w:color="auto" w:fill="D9D9D9" w:themeFill="background1" w:themeFillShade="D9"/>
            <w:noWrap/>
            <w:hideMark/>
          </w:tcPr>
          <w:p w14:paraId="5DE4AE24"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VZÄ</w:t>
            </w:r>
          </w:p>
        </w:tc>
        <w:tc>
          <w:tcPr>
            <w:tcW w:w="747" w:type="dxa"/>
            <w:tcBorders>
              <w:top w:val="nil"/>
              <w:left w:val="nil"/>
              <w:bottom w:val="single" w:sz="4" w:space="0" w:color="auto"/>
              <w:right w:val="single" w:sz="4" w:space="0" w:color="auto"/>
            </w:tcBorders>
            <w:shd w:val="clear" w:color="auto" w:fill="D9D9D9" w:themeFill="background1" w:themeFillShade="D9"/>
            <w:noWrap/>
            <w:hideMark/>
          </w:tcPr>
          <w:p w14:paraId="28F991B1"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Mitarbeitende</w:t>
            </w:r>
          </w:p>
        </w:tc>
        <w:tc>
          <w:tcPr>
            <w:tcW w:w="529" w:type="dxa"/>
            <w:tcBorders>
              <w:top w:val="nil"/>
              <w:left w:val="nil"/>
              <w:bottom w:val="single" w:sz="4" w:space="0" w:color="auto"/>
              <w:right w:val="single" w:sz="4" w:space="0" w:color="auto"/>
            </w:tcBorders>
            <w:shd w:val="clear" w:color="auto" w:fill="D9D9D9" w:themeFill="background1" w:themeFillShade="D9"/>
            <w:noWrap/>
            <w:hideMark/>
          </w:tcPr>
          <w:p w14:paraId="0956FB63"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VZÄ</w:t>
            </w:r>
          </w:p>
        </w:tc>
        <w:tc>
          <w:tcPr>
            <w:tcW w:w="552" w:type="dxa"/>
            <w:gridSpan w:val="2"/>
            <w:tcBorders>
              <w:top w:val="nil"/>
              <w:left w:val="nil"/>
              <w:bottom w:val="single" w:sz="4" w:space="0" w:color="auto"/>
              <w:right w:val="single" w:sz="4" w:space="0" w:color="auto"/>
            </w:tcBorders>
            <w:shd w:val="clear" w:color="auto" w:fill="D9D9D9" w:themeFill="background1" w:themeFillShade="D9"/>
            <w:noWrap/>
            <w:hideMark/>
          </w:tcPr>
          <w:p w14:paraId="68F6AE66" w14:textId="2B23A55D" w:rsidR="004E3183" w:rsidRPr="00F67E64" w:rsidRDefault="00E24483" w:rsidP="00E24483">
            <w:pPr>
              <w:widowControl w:val="0"/>
              <w:ind w:left="-12" w:right="-63"/>
              <w:rPr>
                <w:rFonts w:eastAsia="Times New Roman" w:cs="Arial"/>
                <w:color w:val="auto"/>
                <w:lang w:eastAsia="de-DE"/>
              </w:rPr>
            </w:pPr>
            <w:r>
              <w:rPr>
                <w:rFonts w:eastAsia="Times New Roman" w:cs="Arial"/>
                <w:color w:val="auto"/>
                <w:lang w:eastAsia="de-DE"/>
              </w:rPr>
              <w:t>Mitarbeitende</w:t>
            </w:r>
          </w:p>
        </w:tc>
        <w:tc>
          <w:tcPr>
            <w:tcW w:w="530" w:type="dxa"/>
            <w:tcBorders>
              <w:top w:val="nil"/>
              <w:left w:val="nil"/>
              <w:bottom w:val="single" w:sz="4" w:space="0" w:color="auto"/>
              <w:right w:val="single" w:sz="4" w:space="0" w:color="auto"/>
            </w:tcBorders>
            <w:shd w:val="clear" w:color="auto" w:fill="D9D9D9" w:themeFill="background1" w:themeFillShade="D9"/>
            <w:noWrap/>
            <w:hideMark/>
          </w:tcPr>
          <w:p w14:paraId="5A8D6A0D"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VZÄ</w:t>
            </w:r>
          </w:p>
        </w:tc>
      </w:tr>
      <w:tr w:rsidR="00F67E64" w:rsidRPr="00F67E64" w14:paraId="0282D6C4" w14:textId="77777777" w:rsidTr="00E24483">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3A4822A3"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2014</w:t>
            </w:r>
          </w:p>
        </w:tc>
        <w:tc>
          <w:tcPr>
            <w:tcW w:w="552" w:type="dxa"/>
            <w:tcBorders>
              <w:top w:val="nil"/>
              <w:left w:val="nil"/>
              <w:bottom w:val="single" w:sz="4" w:space="0" w:color="auto"/>
              <w:right w:val="single" w:sz="4" w:space="0" w:color="auto"/>
            </w:tcBorders>
            <w:shd w:val="clear" w:color="auto" w:fill="auto"/>
            <w:noWrap/>
            <w:vAlign w:val="bottom"/>
            <w:hideMark/>
          </w:tcPr>
          <w:p w14:paraId="7C659EA7" w14:textId="77777777" w:rsidR="004E3183"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61846BE5"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679" w:type="dxa"/>
            <w:tcBorders>
              <w:top w:val="nil"/>
              <w:left w:val="nil"/>
              <w:bottom w:val="single" w:sz="4" w:space="0" w:color="auto"/>
              <w:right w:val="single" w:sz="4" w:space="0" w:color="auto"/>
            </w:tcBorders>
            <w:shd w:val="clear" w:color="auto" w:fill="auto"/>
            <w:noWrap/>
            <w:vAlign w:val="bottom"/>
            <w:hideMark/>
          </w:tcPr>
          <w:p w14:paraId="302C1A84"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27020A21"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1,75</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144B551B"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30" w:type="dxa"/>
            <w:tcBorders>
              <w:top w:val="nil"/>
              <w:left w:val="nil"/>
              <w:bottom w:val="single" w:sz="4" w:space="0" w:color="auto"/>
              <w:right w:val="single" w:sz="4" w:space="0" w:color="auto"/>
            </w:tcBorders>
            <w:shd w:val="clear" w:color="auto" w:fill="auto"/>
            <w:noWrap/>
            <w:vAlign w:val="bottom"/>
            <w:hideMark/>
          </w:tcPr>
          <w:p w14:paraId="290C9A5E"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1,5</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638ACC68"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29" w:type="dxa"/>
            <w:tcBorders>
              <w:top w:val="nil"/>
              <w:left w:val="nil"/>
              <w:bottom w:val="single" w:sz="4" w:space="0" w:color="auto"/>
              <w:right w:val="single" w:sz="4" w:space="0" w:color="auto"/>
            </w:tcBorders>
            <w:shd w:val="clear" w:color="auto" w:fill="auto"/>
            <w:noWrap/>
            <w:vAlign w:val="bottom"/>
            <w:hideMark/>
          </w:tcPr>
          <w:p w14:paraId="5ED09DD4"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0443A503"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7</w:t>
            </w:r>
          </w:p>
        </w:tc>
        <w:tc>
          <w:tcPr>
            <w:tcW w:w="567" w:type="dxa"/>
            <w:tcBorders>
              <w:top w:val="nil"/>
              <w:left w:val="nil"/>
              <w:bottom w:val="single" w:sz="4" w:space="0" w:color="auto"/>
              <w:right w:val="single" w:sz="4" w:space="0" w:color="auto"/>
            </w:tcBorders>
            <w:shd w:val="clear" w:color="auto" w:fill="auto"/>
            <w:noWrap/>
            <w:vAlign w:val="bottom"/>
            <w:hideMark/>
          </w:tcPr>
          <w:p w14:paraId="321E1325"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6,2</w:t>
            </w:r>
          </w:p>
        </w:tc>
        <w:tc>
          <w:tcPr>
            <w:tcW w:w="747" w:type="dxa"/>
            <w:tcBorders>
              <w:top w:val="nil"/>
              <w:left w:val="nil"/>
              <w:bottom w:val="single" w:sz="4" w:space="0" w:color="auto"/>
              <w:right w:val="single" w:sz="4" w:space="0" w:color="auto"/>
            </w:tcBorders>
            <w:shd w:val="clear" w:color="auto" w:fill="auto"/>
            <w:noWrap/>
            <w:vAlign w:val="bottom"/>
            <w:hideMark/>
          </w:tcPr>
          <w:p w14:paraId="46D14EFA" w14:textId="77777777" w:rsidR="004E3183" w:rsidRPr="00F67E64" w:rsidRDefault="004E3183" w:rsidP="00D03656">
            <w:pPr>
              <w:widowControl w:val="0"/>
              <w:rPr>
                <w:rFonts w:eastAsia="Times New Roman" w:cs="Arial"/>
                <w:color w:val="auto"/>
                <w:lang w:eastAsia="de-DE"/>
              </w:rPr>
            </w:pPr>
          </w:p>
        </w:tc>
        <w:tc>
          <w:tcPr>
            <w:tcW w:w="529" w:type="dxa"/>
            <w:tcBorders>
              <w:top w:val="nil"/>
              <w:left w:val="nil"/>
              <w:bottom w:val="single" w:sz="4" w:space="0" w:color="auto"/>
              <w:right w:val="single" w:sz="4" w:space="0" w:color="auto"/>
            </w:tcBorders>
            <w:shd w:val="clear" w:color="auto" w:fill="auto"/>
            <w:noWrap/>
            <w:vAlign w:val="bottom"/>
            <w:hideMark/>
          </w:tcPr>
          <w:p w14:paraId="66CFB32C"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3,5</w:t>
            </w:r>
          </w:p>
        </w:tc>
        <w:tc>
          <w:tcPr>
            <w:tcW w:w="552" w:type="dxa"/>
            <w:gridSpan w:val="2"/>
            <w:tcBorders>
              <w:top w:val="nil"/>
              <w:left w:val="nil"/>
              <w:bottom w:val="single" w:sz="4" w:space="0" w:color="auto"/>
              <w:right w:val="single" w:sz="4" w:space="0" w:color="auto"/>
            </w:tcBorders>
            <w:shd w:val="clear" w:color="auto" w:fill="auto"/>
            <w:noWrap/>
            <w:vAlign w:val="bottom"/>
          </w:tcPr>
          <w:p w14:paraId="49197D78" w14:textId="56F8ADC1" w:rsidR="004E3183" w:rsidRPr="00F67E64" w:rsidRDefault="00E24483" w:rsidP="00D03656">
            <w:pPr>
              <w:widowControl w:val="0"/>
              <w:jc w:val="right"/>
              <w:rPr>
                <w:rFonts w:eastAsia="Times New Roman" w:cs="Arial"/>
                <w:color w:val="auto"/>
                <w:lang w:eastAsia="de-DE"/>
              </w:rPr>
            </w:pPr>
            <w:r>
              <w:rPr>
                <w:rFonts w:eastAsia="Times New Roman" w:cs="Arial"/>
                <w:color w:val="auto"/>
                <w:lang w:eastAsia="de-DE"/>
              </w:rPr>
              <w:t>3</w:t>
            </w:r>
          </w:p>
        </w:tc>
        <w:tc>
          <w:tcPr>
            <w:tcW w:w="530" w:type="dxa"/>
            <w:tcBorders>
              <w:top w:val="nil"/>
              <w:left w:val="nil"/>
              <w:bottom w:val="single" w:sz="4" w:space="0" w:color="auto"/>
              <w:right w:val="single" w:sz="4" w:space="0" w:color="auto"/>
            </w:tcBorders>
            <w:shd w:val="clear" w:color="auto" w:fill="auto"/>
            <w:noWrap/>
            <w:vAlign w:val="bottom"/>
            <w:hideMark/>
          </w:tcPr>
          <w:p w14:paraId="71EF404E"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2,5</w:t>
            </w:r>
          </w:p>
        </w:tc>
      </w:tr>
      <w:tr w:rsidR="00F67E64" w:rsidRPr="00F67E64" w14:paraId="40C4F75E" w14:textId="77777777" w:rsidTr="00E24483">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7075DC5D"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2015</w:t>
            </w:r>
          </w:p>
        </w:tc>
        <w:tc>
          <w:tcPr>
            <w:tcW w:w="552" w:type="dxa"/>
            <w:tcBorders>
              <w:top w:val="nil"/>
              <w:left w:val="nil"/>
              <w:bottom w:val="single" w:sz="4" w:space="0" w:color="auto"/>
              <w:right w:val="single" w:sz="4" w:space="0" w:color="auto"/>
            </w:tcBorders>
            <w:shd w:val="clear" w:color="auto" w:fill="auto"/>
            <w:noWrap/>
            <w:hideMark/>
          </w:tcPr>
          <w:p w14:paraId="7493E0B5"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68207983"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679" w:type="dxa"/>
            <w:tcBorders>
              <w:top w:val="nil"/>
              <w:left w:val="nil"/>
              <w:bottom w:val="single" w:sz="4" w:space="0" w:color="auto"/>
              <w:right w:val="single" w:sz="4" w:space="0" w:color="auto"/>
            </w:tcBorders>
            <w:shd w:val="clear" w:color="auto" w:fill="auto"/>
            <w:noWrap/>
            <w:vAlign w:val="bottom"/>
            <w:hideMark/>
          </w:tcPr>
          <w:p w14:paraId="40E276DF"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4AF73283"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08599BD7"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70BC4F2F"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0,78</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0336B43D"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29" w:type="dxa"/>
            <w:tcBorders>
              <w:top w:val="nil"/>
              <w:left w:val="nil"/>
              <w:bottom w:val="single" w:sz="4" w:space="0" w:color="auto"/>
              <w:right w:val="single" w:sz="4" w:space="0" w:color="auto"/>
            </w:tcBorders>
            <w:shd w:val="clear" w:color="auto" w:fill="auto"/>
            <w:noWrap/>
            <w:vAlign w:val="bottom"/>
            <w:hideMark/>
          </w:tcPr>
          <w:p w14:paraId="64AD4CDE"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676AD024"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7</w:t>
            </w:r>
          </w:p>
        </w:tc>
        <w:tc>
          <w:tcPr>
            <w:tcW w:w="567" w:type="dxa"/>
            <w:tcBorders>
              <w:top w:val="nil"/>
              <w:left w:val="nil"/>
              <w:bottom w:val="single" w:sz="4" w:space="0" w:color="auto"/>
              <w:right w:val="single" w:sz="4" w:space="0" w:color="auto"/>
            </w:tcBorders>
            <w:shd w:val="clear" w:color="auto" w:fill="auto"/>
            <w:noWrap/>
            <w:vAlign w:val="bottom"/>
            <w:hideMark/>
          </w:tcPr>
          <w:p w14:paraId="07BFF0B7"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6,2</w:t>
            </w:r>
          </w:p>
        </w:tc>
        <w:tc>
          <w:tcPr>
            <w:tcW w:w="747" w:type="dxa"/>
            <w:tcBorders>
              <w:top w:val="nil"/>
              <w:left w:val="nil"/>
              <w:bottom w:val="single" w:sz="4" w:space="0" w:color="auto"/>
              <w:right w:val="single" w:sz="4" w:space="0" w:color="auto"/>
            </w:tcBorders>
            <w:shd w:val="clear" w:color="auto" w:fill="auto"/>
            <w:noWrap/>
            <w:vAlign w:val="bottom"/>
            <w:hideMark/>
          </w:tcPr>
          <w:p w14:paraId="698244B7" w14:textId="77777777" w:rsidR="001F74B0" w:rsidRPr="00F67E64" w:rsidRDefault="001F74B0" w:rsidP="00D03656">
            <w:pPr>
              <w:widowControl w:val="0"/>
              <w:rPr>
                <w:rFonts w:eastAsia="Times New Roman" w:cs="Arial"/>
                <w:color w:val="auto"/>
                <w:lang w:eastAsia="de-DE"/>
              </w:rPr>
            </w:pPr>
          </w:p>
        </w:tc>
        <w:tc>
          <w:tcPr>
            <w:tcW w:w="529" w:type="dxa"/>
            <w:tcBorders>
              <w:top w:val="nil"/>
              <w:left w:val="nil"/>
              <w:bottom w:val="single" w:sz="4" w:space="0" w:color="auto"/>
              <w:right w:val="single" w:sz="4" w:space="0" w:color="auto"/>
            </w:tcBorders>
            <w:shd w:val="clear" w:color="auto" w:fill="auto"/>
            <w:noWrap/>
            <w:vAlign w:val="bottom"/>
            <w:hideMark/>
          </w:tcPr>
          <w:p w14:paraId="45930F13"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3,5</w:t>
            </w:r>
          </w:p>
        </w:tc>
        <w:tc>
          <w:tcPr>
            <w:tcW w:w="552" w:type="dxa"/>
            <w:gridSpan w:val="2"/>
            <w:tcBorders>
              <w:top w:val="nil"/>
              <w:left w:val="nil"/>
              <w:bottom w:val="single" w:sz="4" w:space="0" w:color="auto"/>
              <w:right w:val="single" w:sz="4" w:space="0" w:color="auto"/>
            </w:tcBorders>
            <w:shd w:val="clear" w:color="auto" w:fill="auto"/>
            <w:noWrap/>
            <w:vAlign w:val="bottom"/>
          </w:tcPr>
          <w:p w14:paraId="35B629A3" w14:textId="1D2EB4D5" w:rsidR="001F74B0" w:rsidRPr="00F67E64" w:rsidRDefault="00E24483" w:rsidP="00D03656">
            <w:pPr>
              <w:widowControl w:val="0"/>
              <w:jc w:val="right"/>
              <w:rPr>
                <w:rFonts w:eastAsia="Times New Roman" w:cs="Arial"/>
                <w:color w:val="auto"/>
                <w:lang w:eastAsia="de-DE"/>
              </w:rPr>
            </w:pPr>
            <w:r>
              <w:rPr>
                <w:rFonts w:eastAsia="Times New Roman" w:cs="Arial"/>
                <w:color w:val="auto"/>
                <w:lang w:eastAsia="de-DE"/>
              </w:rPr>
              <w:t>3</w:t>
            </w:r>
          </w:p>
        </w:tc>
        <w:tc>
          <w:tcPr>
            <w:tcW w:w="530" w:type="dxa"/>
            <w:tcBorders>
              <w:top w:val="nil"/>
              <w:left w:val="nil"/>
              <w:bottom w:val="single" w:sz="4" w:space="0" w:color="auto"/>
              <w:right w:val="single" w:sz="4" w:space="0" w:color="auto"/>
            </w:tcBorders>
            <w:shd w:val="clear" w:color="auto" w:fill="auto"/>
            <w:noWrap/>
            <w:vAlign w:val="bottom"/>
            <w:hideMark/>
          </w:tcPr>
          <w:p w14:paraId="286834F9"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2,5</w:t>
            </w:r>
          </w:p>
        </w:tc>
      </w:tr>
      <w:tr w:rsidR="00F67E64" w:rsidRPr="00F67E64" w14:paraId="50DC607F" w14:textId="77777777" w:rsidTr="00E24483">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5F52B2DA"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2016</w:t>
            </w:r>
          </w:p>
        </w:tc>
        <w:tc>
          <w:tcPr>
            <w:tcW w:w="552" w:type="dxa"/>
            <w:tcBorders>
              <w:top w:val="nil"/>
              <w:left w:val="nil"/>
              <w:bottom w:val="single" w:sz="4" w:space="0" w:color="auto"/>
              <w:right w:val="single" w:sz="4" w:space="0" w:color="auto"/>
            </w:tcBorders>
            <w:shd w:val="clear" w:color="auto" w:fill="auto"/>
            <w:noWrap/>
            <w:hideMark/>
          </w:tcPr>
          <w:p w14:paraId="02A45002"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749E0509"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679" w:type="dxa"/>
            <w:tcBorders>
              <w:top w:val="nil"/>
              <w:left w:val="nil"/>
              <w:bottom w:val="single" w:sz="4" w:space="0" w:color="auto"/>
              <w:right w:val="single" w:sz="4" w:space="0" w:color="auto"/>
            </w:tcBorders>
            <w:shd w:val="clear" w:color="auto" w:fill="auto"/>
            <w:noWrap/>
            <w:vAlign w:val="bottom"/>
            <w:hideMark/>
          </w:tcPr>
          <w:p w14:paraId="6D341FD5"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03B61F00"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7CCFF6C6"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513AF779"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1</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5E34CC60"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29" w:type="dxa"/>
            <w:tcBorders>
              <w:top w:val="nil"/>
              <w:left w:val="nil"/>
              <w:bottom w:val="single" w:sz="4" w:space="0" w:color="auto"/>
              <w:right w:val="single" w:sz="4" w:space="0" w:color="auto"/>
            </w:tcBorders>
            <w:shd w:val="clear" w:color="auto" w:fill="auto"/>
            <w:noWrap/>
            <w:vAlign w:val="bottom"/>
            <w:hideMark/>
          </w:tcPr>
          <w:p w14:paraId="2A915C89"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2597CF8F" w14:textId="77777777" w:rsidR="001F74B0" w:rsidRPr="00F67E64" w:rsidRDefault="00137E06" w:rsidP="00D03656">
            <w:pPr>
              <w:widowControl w:val="0"/>
              <w:jc w:val="right"/>
              <w:rPr>
                <w:rFonts w:eastAsia="Times New Roman" w:cs="Arial"/>
                <w:color w:val="auto"/>
                <w:lang w:eastAsia="de-DE"/>
              </w:rPr>
            </w:pPr>
            <w:r w:rsidRPr="00F67E64">
              <w:rPr>
                <w:rFonts w:eastAsia="Times New Roman" w:cs="Arial"/>
                <w:color w:val="auto"/>
                <w:lang w:eastAsia="de-DE"/>
              </w:rPr>
              <w:t>6</w:t>
            </w:r>
          </w:p>
        </w:tc>
        <w:tc>
          <w:tcPr>
            <w:tcW w:w="567" w:type="dxa"/>
            <w:tcBorders>
              <w:top w:val="nil"/>
              <w:left w:val="nil"/>
              <w:bottom w:val="single" w:sz="4" w:space="0" w:color="auto"/>
              <w:right w:val="single" w:sz="4" w:space="0" w:color="auto"/>
            </w:tcBorders>
            <w:shd w:val="clear" w:color="auto" w:fill="auto"/>
            <w:noWrap/>
            <w:vAlign w:val="bottom"/>
            <w:hideMark/>
          </w:tcPr>
          <w:p w14:paraId="4C0267FB"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6,2</w:t>
            </w:r>
          </w:p>
        </w:tc>
        <w:tc>
          <w:tcPr>
            <w:tcW w:w="747" w:type="dxa"/>
            <w:tcBorders>
              <w:top w:val="nil"/>
              <w:left w:val="nil"/>
              <w:bottom w:val="single" w:sz="4" w:space="0" w:color="auto"/>
              <w:right w:val="single" w:sz="4" w:space="0" w:color="auto"/>
            </w:tcBorders>
            <w:shd w:val="clear" w:color="auto" w:fill="auto"/>
            <w:noWrap/>
            <w:vAlign w:val="bottom"/>
            <w:hideMark/>
          </w:tcPr>
          <w:p w14:paraId="135BE985" w14:textId="77777777" w:rsidR="001F74B0" w:rsidRPr="00F67E64" w:rsidRDefault="001F74B0" w:rsidP="00D03656">
            <w:pPr>
              <w:widowControl w:val="0"/>
              <w:rPr>
                <w:rFonts w:eastAsia="Times New Roman" w:cs="Arial"/>
                <w:color w:val="auto"/>
                <w:lang w:eastAsia="de-DE"/>
              </w:rPr>
            </w:pPr>
          </w:p>
        </w:tc>
        <w:tc>
          <w:tcPr>
            <w:tcW w:w="529" w:type="dxa"/>
            <w:tcBorders>
              <w:top w:val="nil"/>
              <w:left w:val="nil"/>
              <w:bottom w:val="single" w:sz="4" w:space="0" w:color="auto"/>
              <w:right w:val="single" w:sz="4" w:space="0" w:color="auto"/>
            </w:tcBorders>
            <w:shd w:val="clear" w:color="auto" w:fill="auto"/>
            <w:noWrap/>
            <w:vAlign w:val="bottom"/>
            <w:hideMark/>
          </w:tcPr>
          <w:p w14:paraId="481A44EB"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3,5</w:t>
            </w:r>
          </w:p>
        </w:tc>
        <w:tc>
          <w:tcPr>
            <w:tcW w:w="552" w:type="dxa"/>
            <w:gridSpan w:val="2"/>
            <w:tcBorders>
              <w:top w:val="nil"/>
              <w:left w:val="nil"/>
              <w:bottom w:val="single" w:sz="4" w:space="0" w:color="auto"/>
              <w:right w:val="single" w:sz="4" w:space="0" w:color="auto"/>
            </w:tcBorders>
            <w:shd w:val="clear" w:color="auto" w:fill="auto"/>
            <w:noWrap/>
            <w:vAlign w:val="bottom"/>
          </w:tcPr>
          <w:p w14:paraId="32D2CEA7" w14:textId="23DC228D" w:rsidR="001F74B0" w:rsidRPr="00F67E64" w:rsidRDefault="00E24483" w:rsidP="00D03656">
            <w:pPr>
              <w:widowControl w:val="0"/>
              <w:jc w:val="right"/>
              <w:rPr>
                <w:rFonts w:eastAsia="Times New Roman" w:cs="Arial"/>
                <w:color w:val="auto"/>
                <w:lang w:eastAsia="de-DE"/>
              </w:rPr>
            </w:pPr>
            <w:r>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5C4EA9FE"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1,5</w:t>
            </w:r>
          </w:p>
        </w:tc>
      </w:tr>
      <w:tr w:rsidR="00F67E64" w:rsidRPr="00F67E64" w14:paraId="2F7C70F6" w14:textId="77777777" w:rsidTr="00E24483">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316EBF34"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2017</w:t>
            </w:r>
          </w:p>
        </w:tc>
        <w:tc>
          <w:tcPr>
            <w:tcW w:w="552" w:type="dxa"/>
            <w:tcBorders>
              <w:top w:val="nil"/>
              <w:left w:val="nil"/>
              <w:bottom w:val="single" w:sz="4" w:space="0" w:color="auto"/>
              <w:right w:val="single" w:sz="4" w:space="0" w:color="auto"/>
            </w:tcBorders>
            <w:shd w:val="clear" w:color="auto" w:fill="auto"/>
            <w:noWrap/>
            <w:hideMark/>
          </w:tcPr>
          <w:p w14:paraId="00AA0A48"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16591E36"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679" w:type="dxa"/>
            <w:tcBorders>
              <w:top w:val="nil"/>
              <w:left w:val="nil"/>
              <w:bottom w:val="single" w:sz="4" w:space="0" w:color="auto"/>
              <w:right w:val="single" w:sz="4" w:space="0" w:color="auto"/>
            </w:tcBorders>
            <w:shd w:val="clear" w:color="auto" w:fill="auto"/>
            <w:noWrap/>
            <w:vAlign w:val="bottom"/>
            <w:hideMark/>
          </w:tcPr>
          <w:p w14:paraId="73E8BDFB"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42CD2CA6"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5436B219"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30" w:type="dxa"/>
            <w:tcBorders>
              <w:top w:val="nil"/>
              <w:left w:val="nil"/>
              <w:bottom w:val="single" w:sz="4" w:space="0" w:color="auto"/>
              <w:right w:val="single" w:sz="4" w:space="0" w:color="auto"/>
            </w:tcBorders>
            <w:shd w:val="clear" w:color="auto" w:fill="auto"/>
            <w:noWrap/>
            <w:vAlign w:val="bottom"/>
            <w:hideMark/>
          </w:tcPr>
          <w:p w14:paraId="515B4219"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1,5</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35038AD4"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29" w:type="dxa"/>
            <w:tcBorders>
              <w:top w:val="nil"/>
              <w:left w:val="nil"/>
              <w:bottom w:val="single" w:sz="4" w:space="0" w:color="auto"/>
              <w:right w:val="single" w:sz="4" w:space="0" w:color="auto"/>
            </w:tcBorders>
            <w:shd w:val="clear" w:color="auto" w:fill="auto"/>
            <w:noWrap/>
            <w:vAlign w:val="bottom"/>
            <w:hideMark/>
          </w:tcPr>
          <w:p w14:paraId="63F1C75F"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4D7A77FB" w14:textId="77777777" w:rsidR="001F74B0" w:rsidRPr="00F67E64" w:rsidRDefault="00137E06" w:rsidP="00D03656">
            <w:pPr>
              <w:widowControl w:val="0"/>
              <w:jc w:val="right"/>
              <w:rPr>
                <w:rFonts w:eastAsia="Times New Roman" w:cs="Arial"/>
                <w:color w:val="auto"/>
                <w:lang w:eastAsia="de-DE"/>
              </w:rPr>
            </w:pPr>
            <w:r w:rsidRPr="00F67E64">
              <w:rPr>
                <w:rFonts w:eastAsia="Times New Roman" w:cs="Arial"/>
                <w:color w:val="auto"/>
                <w:lang w:eastAsia="de-DE"/>
              </w:rPr>
              <w:t>7</w:t>
            </w:r>
          </w:p>
        </w:tc>
        <w:tc>
          <w:tcPr>
            <w:tcW w:w="567" w:type="dxa"/>
            <w:tcBorders>
              <w:top w:val="nil"/>
              <w:left w:val="nil"/>
              <w:bottom w:val="single" w:sz="4" w:space="0" w:color="auto"/>
              <w:right w:val="single" w:sz="4" w:space="0" w:color="auto"/>
            </w:tcBorders>
            <w:shd w:val="clear" w:color="auto" w:fill="auto"/>
            <w:noWrap/>
            <w:vAlign w:val="bottom"/>
            <w:hideMark/>
          </w:tcPr>
          <w:p w14:paraId="6E59A44F"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6,2</w:t>
            </w:r>
          </w:p>
        </w:tc>
        <w:tc>
          <w:tcPr>
            <w:tcW w:w="747" w:type="dxa"/>
            <w:tcBorders>
              <w:top w:val="nil"/>
              <w:left w:val="nil"/>
              <w:bottom w:val="single" w:sz="4" w:space="0" w:color="auto"/>
              <w:right w:val="single" w:sz="4" w:space="0" w:color="auto"/>
            </w:tcBorders>
            <w:shd w:val="clear" w:color="auto" w:fill="auto"/>
            <w:noWrap/>
            <w:vAlign w:val="bottom"/>
            <w:hideMark/>
          </w:tcPr>
          <w:p w14:paraId="00015986" w14:textId="77777777" w:rsidR="001F74B0" w:rsidRPr="00F67E64" w:rsidRDefault="001F74B0" w:rsidP="00D03656">
            <w:pPr>
              <w:widowControl w:val="0"/>
              <w:rPr>
                <w:rFonts w:eastAsia="Times New Roman" w:cs="Arial"/>
                <w:color w:val="auto"/>
                <w:lang w:eastAsia="de-DE"/>
              </w:rPr>
            </w:pPr>
          </w:p>
        </w:tc>
        <w:tc>
          <w:tcPr>
            <w:tcW w:w="529" w:type="dxa"/>
            <w:tcBorders>
              <w:top w:val="nil"/>
              <w:left w:val="nil"/>
              <w:bottom w:val="single" w:sz="4" w:space="0" w:color="auto"/>
              <w:right w:val="single" w:sz="4" w:space="0" w:color="auto"/>
            </w:tcBorders>
            <w:shd w:val="clear" w:color="auto" w:fill="auto"/>
            <w:noWrap/>
            <w:vAlign w:val="bottom"/>
            <w:hideMark/>
          </w:tcPr>
          <w:p w14:paraId="4ED40FAB"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3,5</w:t>
            </w:r>
          </w:p>
        </w:tc>
        <w:tc>
          <w:tcPr>
            <w:tcW w:w="552" w:type="dxa"/>
            <w:gridSpan w:val="2"/>
            <w:tcBorders>
              <w:top w:val="nil"/>
              <w:left w:val="nil"/>
              <w:bottom w:val="single" w:sz="4" w:space="0" w:color="auto"/>
              <w:right w:val="single" w:sz="4" w:space="0" w:color="auto"/>
            </w:tcBorders>
            <w:shd w:val="clear" w:color="auto" w:fill="auto"/>
            <w:noWrap/>
            <w:vAlign w:val="bottom"/>
          </w:tcPr>
          <w:p w14:paraId="3869F07C" w14:textId="4F264686" w:rsidR="001F74B0" w:rsidRPr="00F67E64" w:rsidRDefault="00E24483" w:rsidP="00D03656">
            <w:pPr>
              <w:widowControl w:val="0"/>
              <w:jc w:val="right"/>
              <w:rPr>
                <w:rFonts w:eastAsia="Times New Roman" w:cs="Arial"/>
                <w:color w:val="auto"/>
                <w:lang w:eastAsia="de-DE"/>
              </w:rPr>
            </w:pPr>
            <w:r>
              <w:rPr>
                <w:rFonts w:eastAsia="Times New Roman" w:cs="Arial"/>
                <w:color w:val="auto"/>
                <w:lang w:eastAsia="de-DE"/>
              </w:rPr>
              <w:t>3</w:t>
            </w:r>
          </w:p>
        </w:tc>
        <w:tc>
          <w:tcPr>
            <w:tcW w:w="530" w:type="dxa"/>
            <w:tcBorders>
              <w:top w:val="nil"/>
              <w:left w:val="nil"/>
              <w:bottom w:val="single" w:sz="4" w:space="0" w:color="auto"/>
              <w:right w:val="single" w:sz="4" w:space="0" w:color="auto"/>
            </w:tcBorders>
            <w:shd w:val="clear" w:color="auto" w:fill="auto"/>
            <w:noWrap/>
            <w:vAlign w:val="bottom"/>
            <w:hideMark/>
          </w:tcPr>
          <w:p w14:paraId="533B92D2"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1,75</w:t>
            </w:r>
          </w:p>
        </w:tc>
      </w:tr>
      <w:tr w:rsidR="00F67E64" w:rsidRPr="00F67E64" w14:paraId="003DF4D0" w14:textId="77777777" w:rsidTr="00E24483">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54064BB5"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2018</w:t>
            </w:r>
          </w:p>
        </w:tc>
        <w:tc>
          <w:tcPr>
            <w:tcW w:w="552" w:type="dxa"/>
            <w:tcBorders>
              <w:top w:val="nil"/>
              <w:left w:val="nil"/>
              <w:bottom w:val="single" w:sz="4" w:space="0" w:color="auto"/>
              <w:right w:val="single" w:sz="4" w:space="0" w:color="auto"/>
            </w:tcBorders>
            <w:shd w:val="clear" w:color="auto" w:fill="auto"/>
            <w:noWrap/>
            <w:hideMark/>
          </w:tcPr>
          <w:p w14:paraId="10933D64"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7BA6E89C"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3,88</w:t>
            </w:r>
          </w:p>
        </w:tc>
        <w:tc>
          <w:tcPr>
            <w:tcW w:w="679" w:type="dxa"/>
            <w:tcBorders>
              <w:top w:val="nil"/>
              <w:left w:val="nil"/>
              <w:bottom w:val="single" w:sz="4" w:space="0" w:color="auto"/>
              <w:right w:val="single" w:sz="4" w:space="0" w:color="auto"/>
            </w:tcBorders>
            <w:shd w:val="clear" w:color="auto" w:fill="auto"/>
            <w:noWrap/>
            <w:vAlign w:val="bottom"/>
            <w:hideMark/>
          </w:tcPr>
          <w:p w14:paraId="4D36AD38"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45A0239F"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2B836248"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30" w:type="dxa"/>
            <w:tcBorders>
              <w:top w:val="nil"/>
              <w:left w:val="nil"/>
              <w:bottom w:val="single" w:sz="4" w:space="0" w:color="auto"/>
              <w:right w:val="single" w:sz="4" w:space="0" w:color="auto"/>
            </w:tcBorders>
            <w:shd w:val="clear" w:color="auto" w:fill="auto"/>
            <w:noWrap/>
            <w:vAlign w:val="bottom"/>
            <w:hideMark/>
          </w:tcPr>
          <w:p w14:paraId="6A5E1DA0"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1,5</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37A3692E"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29" w:type="dxa"/>
            <w:tcBorders>
              <w:top w:val="nil"/>
              <w:left w:val="nil"/>
              <w:bottom w:val="single" w:sz="4" w:space="0" w:color="auto"/>
              <w:right w:val="single" w:sz="4" w:space="0" w:color="auto"/>
            </w:tcBorders>
            <w:shd w:val="clear" w:color="auto" w:fill="auto"/>
            <w:noWrap/>
            <w:vAlign w:val="bottom"/>
            <w:hideMark/>
          </w:tcPr>
          <w:p w14:paraId="1306CC53"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06D951FD" w14:textId="77777777" w:rsidR="001F74B0" w:rsidRPr="00F67E64" w:rsidRDefault="00137E06" w:rsidP="00D03656">
            <w:pPr>
              <w:widowControl w:val="0"/>
              <w:jc w:val="right"/>
              <w:rPr>
                <w:rFonts w:eastAsia="Times New Roman" w:cs="Arial"/>
                <w:color w:val="auto"/>
                <w:lang w:eastAsia="de-DE"/>
              </w:rPr>
            </w:pPr>
            <w:r w:rsidRPr="00F67E64">
              <w:rPr>
                <w:rFonts w:eastAsia="Times New Roman" w:cs="Arial"/>
                <w:color w:val="auto"/>
                <w:lang w:eastAsia="de-DE"/>
              </w:rPr>
              <w:t>7</w:t>
            </w:r>
          </w:p>
        </w:tc>
        <w:tc>
          <w:tcPr>
            <w:tcW w:w="567" w:type="dxa"/>
            <w:tcBorders>
              <w:top w:val="nil"/>
              <w:left w:val="nil"/>
              <w:bottom w:val="single" w:sz="4" w:space="0" w:color="auto"/>
              <w:right w:val="single" w:sz="4" w:space="0" w:color="auto"/>
            </w:tcBorders>
            <w:shd w:val="clear" w:color="auto" w:fill="auto"/>
            <w:noWrap/>
            <w:vAlign w:val="bottom"/>
            <w:hideMark/>
          </w:tcPr>
          <w:p w14:paraId="5A2B1579"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6,2</w:t>
            </w:r>
          </w:p>
        </w:tc>
        <w:tc>
          <w:tcPr>
            <w:tcW w:w="747" w:type="dxa"/>
            <w:tcBorders>
              <w:top w:val="nil"/>
              <w:left w:val="nil"/>
              <w:bottom w:val="single" w:sz="4" w:space="0" w:color="auto"/>
              <w:right w:val="single" w:sz="4" w:space="0" w:color="auto"/>
            </w:tcBorders>
            <w:shd w:val="clear" w:color="auto" w:fill="auto"/>
            <w:noWrap/>
            <w:vAlign w:val="bottom"/>
            <w:hideMark/>
          </w:tcPr>
          <w:p w14:paraId="41E3B67F" w14:textId="77777777" w:rsidR="001F74B0" w:rsidRPr="00F67E64" w:rsidRDefault="001F74B0" w:rsidP="00D03656">
            <w:pPr>
              <w:widowControl w:val="0"/>
              <w:rPr>
                <w:rFonts w:eastAsia="Times New Roman" w:cs="Arial"/>
                <w:color w:val="auto"/>
                <w:lang w:eastAsia="de-DE"/>
              </w:rPr>
            </w:pPr>
          </w:p>
        </w:tc>
        <w:tc>
          <w:tcPr>
            <w:tcW w:w="529" w:type="dxa"/>
            <w:tcBorders>
              <w:top w:val="nil"/>
              <w:left w:val="nil"/>
              <w:bottom w:val="single" w:sz="4" w:space="0" w:color="auto"/>
              <w:right w:val="single" w:sz="4" w:space="0" w:color="auto"/>
            </w:tcBorders>
            <w:shd w:val="clear" w:color="auto" w:fill="auto"/>
            <w:noWrap/>
            <w:vAlign w:val="bottom"/>
            <w:hideMark/>
          </w:tcPr>
          <w:p w14:paraId="57DD036C"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3,5</w:t>
            </w:r>
          </w:p>
        </w:tc>
        <w:tc>
          <w:tcPr>
            <w:tcW w:w="552" w:type="dxa"/>
            <w:gridSpan w:val="2"/>
            <w:tcBorders>
              <w:top w:val="nil"/>
              <w:left w:val="nil"/>
              <w:bottom w:val="single" w:sz="4" w:space="0" w:color="auto"/>
              <w:right w:val="single" w:sz="4" w:space="0" w:color="auto"/>
            </w:tcBorders>
            <w:shd w:val="clear" w:color="auto" w:fill="auto"/>
            <w:noWrap/>
            <w:vAlign w:val="bottom"/>
          </w:tcPr>
          <w:p w14:paraId="54D9258B" w14:textId="0A6C7194" w:rsidR="001F74B0" w:rsidRPr="00F67E64" w:rsidRDefault="00E24483" w:rsidP="00D03656">
            <w:pPr>
              <w:widowControl w:val="0"/>
              <w:jc w:val="right"/>
              <w:rPr>
                <w:rFonts w:eastAsia="Times New Roman" w:cs="Arial"/>
                <w:color w:val="auto"/>
                <w:lang w:eastAsia="de-DE"/>
              </w:rPr>
            </w:pPr>
            <w:r>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29822123"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2,5</w:t>
            </w:r>
          </w:p>
        </w:tc>
      </w:tr>
      <w:tr w:rsidR="00F67E64" w:rsidRPr="00F67E64" w14:paraId="51D9E7C4" w14:textId="77777777" w:rsidTr="00E24483">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63E592C5"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2019</w:t>
            </w:r>
          </w:p>
        </w:tc>
        <w:tc>
          <w:tcPr>
            <w:tcW w:w="552" w:type="dxa"/>
            <w:tcBorders>
              <w:top w:val="nil"/>
              <w:left w:val="nil"/>
              <w:bottom w:val="single" w:sz="4" w:space="0" w:color="auto"/>
              <w:right w:val="single" w:sz="4" w:space="0" w:color="auto"/>
            </w:tcBorders>
            <w:shd w:val="clear" w:color="auto" w:fill="auto"/>
            <w:noWrap/>
            <w:hideMark/>
          </w:tcPr>
          <w:p w14:paraId="793C8D25"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22FFBD27"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3,88</w:t>
            </w:r>
          </w:p>
        </w:tc>
        <w:tc>
          <w:tcPr>
            <w:tcW w:w="679" w:type="dxa"/>
            <w:tcBorders>
              <w:top w:val="nil"/>
              <w:left w:val="nil"/>
              <w:bottom w:val="single" w:sz="4" w:space="0" w:color="auto"/>
              <w:right w:val="single" w:sz="4" w:space="0" w:color="auto"/>
            </w:tcBorders>
            <w:shd w:val="clear" w:color="auto" w:fill="auto"/>
            <w:noWrap/>
            <w:vAlign w:val="bottom"/>
            <w:hideMark/>
          </w:tcPr>
          <w:p w14:paraId="48084C9F"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0170463C"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4B431070"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30" w:type="dxa"/>
            <w:tcBorders>
              <w:top w:val="nil"/>
              <w:left w:val="nil"/>
              <w:bottom w:val="single" w:sz="4" w:space="0" w:color="auto"/>
              <w:right w:val="single" w:sz="4" w:space="0" w:color="auto"/>
            </w:tcBorders>
            <w:shd w:val="clear" w:color="auto" w:fill="auto"/>
            <w:noWrap/>
            <w:vAlign w:val="bottom"/>
            <w:hideMark/>
          </w:tcPr>
          <w:p w14:paraId="66DA6BB5"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1,5</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6462EDF2"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29" w:type="dxa"/>
            <w:tcBorders>
              <w:top w:val="nil"/>
              <w:left w:val="nil"/>
              <w:bottom w:val="single" w:sz="4" w:space="0" w:color="auto"/>
              <w:right w:val="single" w:sz="4" w:space="0" w:color="auto"/>
            </w:tcBorders>
            <w:shd w:val="clear" w:color="auto" w:fill="auto"/>
            <w:noWrap/>
            <w:vAlign w:val="bottom"/>
            <w:hideMark/>
          </w:tcPr>
          <w:p w14:paraId="424F4C08"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7724B70E" w14:textId="77777777" w:rsidR="001F74B0" w:rsidRPr="00F67E64" w:rsidRDefault="00137E06" w:rsidP="00D03656">
            <w:pPr>
              <w:widowControl w:val="0"/>
              <w:jc w:val="right"/>
              <w:rPr>
                <w:rFonts w:eastAsia="Times New Roman" w:cs="Arial"/>
                <w:color w:val="auto"/>
                <w:lang w:eastAsia="de-DE"/>
              </w:rPr>
            </w:pPr>
            <w:r w:rsidRPr="00F67E64">
              <w:rPr>
                <w:rFonts w:eastAsia="Times New Roman" w:cs="Arial"/>
                <w:color w:val="auto"/>
                <w:lang w:eastAsia="de-DE"/>
              </w:rPr>
              <w:t>7</w:t>
            </w:r>
          </w:p>
        </w:tc>
        <w:tc>
          <w:tcPr>
            <w:tcW w:w="567" w:type="dxa"/>
            <w:tcBorders>
              <w:top w:val="nil"/>
              <w:left w:val="nil"/>
              <w:bottom w:val="single" w:sz="4" w:space="0" w:color="auto"/>
              <w:right w:val="single" w:sz="4" w:space="0" w:color="auto"/>
            </w:tcBorders>
            <w:shd w:val="clear" w:color="auto" w:fill="auto"/>
            <w:noWrap/>
            <w:vAlign w:val="bottom"/>
            <w:hideMark/>
          </w:tcPr>
          <w:p w14:paraId="568F805B"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6,2</w:t>
            </w:r>
          </w:p>
        </w:tc>
        <w:tc>
          <w:tcPr>
            <w:tcW w:w="747" w:type="dxa"/>
            <w:tcBorders>
              <w:top w:val="nil"/>
              <w:left w:val="nil"/>
              <w:bottom w:val="single" w:sz="4" w:space="0" w:color="auto"/>
              <w:right w:val="single" w:sz="4" w:space="0" w:color="auto"/>
            </w:tcBorders>
            <w:shd w:val="clear" w:color="auto" w:fill="auto"/>
            <w:noWrap/>
            <w:vAlign w:val="bottom"/>
            <w:hideMark/>
          </w:tcPr>
          <w:p w14:paraId="5A3C0F07" w14:textId="77777777" w:rsidR="001F74B0" w:rsidRPr="00F67E64" w:rsidRDefault="001F74B0" w:rsidP="00D03656">
            <w:pPr>
              <w:widowControl w:val="0"/>
              <w:rPr>
                <w:rFonts w:eastAsia="Times New Roman" w:cs="Arial"/>
                <w:color w:val="auto"/>
                <w:lang w:eastAsia="de-DE"/>
              </w:rPr>
            </w:pPr>
          </w:p>
        </w:tc>
        <w:tc>
          <w:tcPr>
            <w:tcW w:w="529" w:type="dxa"/>
            <w:tcBorders>
              <w:top w:val="nil"/>
              <w:left w:val="nil"/>
              <w:bottom w:val="single" w:sz="4" w:space="0" w:color="auto"/>
              <w:right w:val="single" w:sz="4" w:space="0" w:color="auto"/>
            </w:tcBorders>
            <w:shd w:val="clear" w:color="auto" w:fill="auto"/>
            <w:noWrap/>
            <w:vAlign w:val="bottom"/>
            <w:hideMark/>
          </w:tcPr>
          <w:p w14:paraId="4D1975EE"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3,5</w:t>
            </w:r>
          </w:p>
        </w:tc>
        <w:tc>
          <w:tcPr>
            <w:tcW w:w="552" w:type="dxa"/>
            <w:gridSpan w:val="2"/>
            <w:tcBorders>
              <w:top w:val="nil"/>
              <w:left w:val="nil"/>
              <w:bottom w:val="single" w:sz="4" w:space="0" w:color="auto"/>
              <w:right w:val="single" w:sz="4" w:space="0" w:color="auto"/>
            </w:tcBorders>
            <w:shd w:val="clear" w:color="auto" w:fill="auto"/>
            <w:noWrap/>
            <w:vAlign w:val="bottom"/>
          </w:tcPr>
          <w:p w14:paraId="64CE0500" w14:textId="7D4DE7A5" w:rsidR="001F74B0" w:rsidRPr="00F67E64" w:rsidRDefault="00E24483" w:rsidP="00D03656">
            <w:pPr>
              <w:widowControl w:val="0"/>
              <w:jc w:val="right"/>
              <w:rPr>
                <w:rFonts w:eastAsia="Times New Roman" w:cs="Arial"/>
                <w:color w:val="auto"/>
                <w:lang w:eastAsia="de-DE"/>
              </w:rPr>
            </w:pPr>
            <w:r>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4EA2AD29"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r>
      <w:tr w:rsidR="00F67E64" w:rsidRPr="00F67E64" w14:paraId="3ABC557E" w14:textId="77777777" w:rsidTr="000C5B79">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2F9D3D4B" w14:textId="77777777" w:rsidR="004E3183" w:rsidRPr="00F67E64" w:rsidRDefault="004E3183" w:rsidP="00D03656">
            <w:pPr>
              <w:widowControl w:val="0"/>
              <w:rPr>
                <w:rFonts w:eastAsia="Times New Roman" w:cs="Arial"/>
                <w:color w:val="auto"/>
                <w:lang w:eastAsia="de-DE"/>
              </w:rPr>
            </w:pPr>
            <w:r w:rsidRPr="00F67E64">
              <w:rPr>
                <w:rFonts w:eastAsia="Times New Roman" w:cs="Arial"/>
                <w:color w:val="auto"/>
                <w:lang w:eastAsia="de-DE"/>
              </w:rPr>
              <w:t>2020</w:t>
            </w:r>
          </w:p>
        </w:tc>
        <w:tc>
          <w:tcPr>
            <w:tcW w:w="552" w:type="dxa"/>
            <w:tcBorders>
              <w:top w:val="nil"/>
              <w:left w:val="nil"/>
              <w:bottom w:val="single" w:sz="4" w:space="0" w:color="auto"/>
              <w:right w:val="single" w:sz="4" w:space="0" w:color="auto"/>
            </w:tcBorders>
            <w:shd w:val="clear" w:color="auto" w:fill="auto"/>
            <w:noWrap/>
            <w:vAlign w:val="bottom"/>
            <w:hideMark/>
          </w:tcPr>
          <w:p w14:paraId="3E454016"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530" w:type="dxa"/>
            <w:tcBorders>
              <w:top w:val="nil"/>
              <w:left w:val="nil"/>
              <w:bottom w:val="single" w:sz="4" w:space="0" w:color="auto"/>
              <w:right w:val="single" w:sz="4" w:space="0" w:color="auto"/>
            </w:tcBorders>
            <w:shd w:val="clear" w:color="auto" w:fill="auto"/>
            <w:noWrap/>
            <w:vAlign w:val="bottom"/>
            <w:hideMark/>
          </w:tcPr>
          <w:p w14:paraId="01B85DAB"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679" w:type="dxa"/>
            <w:tcBorders>
              <w:top w:val="nil"/>
              <w:left w:val="nil"/>
              <w:bottom w:val="single" w:sz="4" w:space="0" w:color="auto"/>
              <w:right w:val="single" w:sz="4" w:space="0" w:color="auto"/>
            </w:tcBorders>
            <w:shd w:val="clear" w:color="auto" w:fill="auto"/>
            <w:noWrap/>
            <w:vAlign w:val="bottom"/>
            <w:hideMark/>
          </w:tcPr>
          <w:p w14:paraId="18EE1C26"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530" w:type="dxa"/>
            <w:tcBorders>
              <w:top w:val="nil"/>
              <w:left w:val="nil"/>
              <w:bottom w:val="single" w:sz="4" w:space="0" w:color="auto"/>
              <w:right w:val="single" w:sz="4" w:space="0" w:color="auto"/>
            </w:tcBorders>
            <w:shd w:val="clear" w:color="auto" w:fill="auto"/>
            <w:noWrap/>
            <w:vAlign w:val="bottom"/>
            <w:hideMark/>
          </w:tcPr>
          <w:p w14:paraId="01BAAC09"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716691A9"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530" w:type="dxa"/>
            <w:tcBorders>
              <w:top w:val="nil"/>
              <w:left w:val="nil"/>
              <w:bottom w:val="single" w:sz="4" w:space="0" w:color="auto"/>
              <w:right w:val="single" w:sz="4" w:space="0" w:color="auto"/>
            </w:tcBorders>
            <w:shd w:val="clear" w:color="auto" w:fill="auto"/>
            <w:noWrap/>
            <w:vAlign w:val="bottom"/>
            <w:hideMark/>
          </w:tcPr>
          <w:p w14:paraId="06EEE9AD"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16873DD5"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529" w:type="dxa"/>
            <w:tcBorders>
              <w:top w:val="nil"/>
              <w:left w:val="nil"/>
              <w:bottom w:val="single" w:sz="4" w:space="0" w:color="auto"/>
              <w:right w:val="single" w:sz="4" w:space="0" w:color="auto"/>
            </w:tcBorders>
            <w:shd w:val="clear" w:color="auto" w:fill="auto"/>
            <w:noWrap/>
            <w:vAlign w:val="bottom"/>
            <w:hideMark/>
          </w:tcPr>
          <w:p w14:paraId="5D5BDFC1"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28A3E4FA"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567" w:type="dxa"/>
            <w:tcBorders>
              <w:top w:val="nil"/>
              <w:left w:val="nil"/>
              <w:bottom w:val="single" w:sz="4" w:space="0" w:color="auto"/>
              <w:right w:val="single" w:sz="4" w:space="0" w:color="auto"/>
            </w:tcBorders>
            <w:shd w:val="clear" w:color="auto" w:fill="auto"/>
            <w:noWrap/>
            <w:vAlign w:val="bottom"/>
            <w:hideMark/>
          </w:tcPr>
          <w:p w14:paraId="329419F2"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747" w:type="dxa"/>
            <w:tcBorders>
              <w:top w:val="nil"/>
              <w:left w:val="nil"/>
              <w:bottom w:val="single" w:sz="4" w:space="0" w:color="auto"/>
              <w:right w:val="single" w:sz="4" w:space="0" w:color="auto"/>
            </w:tcBorders>
            <w:shd w:val="clear" w:color="auto" w:fill="auto"/>
            <w:noWrap/>
            <w:vAlign w:val="bottom"/>
            <w:hideMark/>
          </w:tcPr>
          <w:p w14:paraId="76B42B8F"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529" w:type="dxa"/>
            <w:tcBorders>
              <w:top w:val="nil"/>
              <w:left w:val="nil"/>
              <w:bottom w:val="single" w:sz="4" w:space="0" w:color="auto"/>
              <w:right w:val="single" w:sz="4" w:space="0" w:color="auto"/>
            </w:tcBorders>
            <w:shd w:val="clear" w:color="auto" w:fill="auto"/>
            <w:noWrap/>
            <w:vAlign w:val="bottom"/>
            <w:hideMark/>
          </w:tcPr>
          <w:p w14:paraId="78F7F433"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552" w:type="dxa"/>
            <w:gridSpan w:val="2"/>
            <w:tcBorders>
              <w:top w:val="nil"/>
              <w:left w:val="nil"/>
              <w:bottom w:val="single" w:sz="4" w:space="0" w:color="auto"/>
              <w:right w:val="single" w:sz="4" w:space="0" w:color="auto"/>
            </w:tcBorders>
            <w:shd w:val="clear" w:color="auto" w:fill="auto"/>
            <w:noWrap/>
            <w:vAlign w:val="bottom"/>
            <w:hideMark/>
          </w:tcPr>
          <w:p w14:paraId="5B602E0E"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c>
          <w:tcPr>
            <w:tcW w:w="530" w:type="dxa"/>
            <w:tcBorders>
              <w:top w:val="nil"/>
              <w:left w:val="nil"/>
              <w:bottom w:val="single" w:sz="4" w:space="0" w:color="auto"/>
              <w:right w:val="single" w:sz="4" w:space="0" w:color="auto"/>
            </w:tcBorders>
            <w:shd w:val="clear" w:color="auto" w:fill="auto"/>
            <w:noWrap/>
            <w:vAlign w:val="bottom"/>
            <w:hideMark/>
          </w:tcPr>
          <w:p w14:paraId="13D3ADB9" w14:textId="77777777" w:rsidR="004E3183" w:rsidRPr="00F67E64" w:rsidRDefault="004E3183" w:rsidP="00D03656">
            <w:pPr>
              <w:widowControl w:val="0"/>
              <w:jc w:val="right"/>
              <w:rPr>
                <w:rFonts w:eastAsia="Times New Roman" w:cs="Arial"/>
                <w:color w:val="auto"/>
                <w:lang w:eastAsia="de-DE"/>
              </w:rPr>
            </w:pPr>
            <w:r w:rsidRPr="00F67E64">
              <w:rPr>
                <w:rFonts w:eastAsia="Times New Roman" w:cs="Arial"/>
                <w:color w:val="auto"/>
                <w:lang w:eastAsia="de-DE"/>
              </w:rPr>
              <w:t>*</w:t>
            </w:r>
          </w:p>
        </w:tc>
      </w:tr>
      <w:tr w:rsidR="00F67E64" w:rsidRPr="00F67E64" w14:paraId="24C9DE41" w14:textId="77777777" w:rsidTr="00E24483">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6628A0F5"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2021</w:t>
            </w:r>
          </w:p>
        </w:tc>
        <w:tc>
          <w:tcPr>
            <w:tcW w:w="552" w:type="dxa"/>
            <w:tcBorders>
              <w:top w:val="nil"/>
              <w:left w:val="nil"/>
              <w:bottom w:val="single" w:sz="4" w:space="0" w:color="auto"/>
              <w:right w:val="single" w:sz="4" w:space="0" w:color="auto"/>
            </w:tcBorders>
            <w:shd w:val="clear" w:color="auto" w:fill="auto"/>
            <w:noWrap/>
            <w:hideMark/>
          </w:tcPr>
          <w:p w14:paraId="3FB3BD35"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6D6E6ACD"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3,38</w:t>
            </w:r>
          </w:p>
        </w:tc>
        <w:tc>
          <w:tcPr>
            <w:tcW w:w="679" w:type="dxa"/>
            <w:tcBorders>
              <w:top w:val="nil"/>
              <w:left w:val="nil"/>
              <w:bottom w:val="single" w:sz="4" w:space="0" w:color="auto"/>
              <w:right w:val="single" w:sz="4" w:space="0" w:color="auto"/>
            </w:tcBorders>
            <w:shd w:val="clear" w:color="auto" w:fill="auto"/>
            <w:noWrap/>
            <w:vAlign w:val="bottom"/>
            <w:hideMark/>
          </w:tcPr>
          <w:p w14:paraId="40041E6D"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7910216C"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7ADF26AA"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30" w:type="dxa"/>
            <w:tcBorders>
              <w:top w:val="nil"/>
              <w:left w:val="nil"/>
              <w:bottom w:val="single" w:sz="4" w:space="0" w:color="auto"/>
              <w:right w:val="single" w:sz="4" w:space="0" w:color="auto"/>
            </w:tcBorders>
            <w:shd w:val="clear" w:color="auto" w:fill="auto"/>
            <w:noWrap/>
            <w:vAlign w:val="bottom"/>
            <w:hideMark/>
          </w:tcPr>
          <w:p w14:paraId="5DDB4077"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1,5</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3F45070C"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29" w:type="dxa"/>
            <w:tcBorders>
              <w:top w:val="nil"/>
              <w:left w:val="nil"/>
              <w:bottom w:val="single" w:sz="4" w:space="0" w:color="auto"/>
              <w:right w:val="single" w:sz="4" w:space="0" w:color="auto"/>
            </w:tcBorders>
            <w:shd w:val="clear" w:color="auto" w:fill="auto"/>
            <w:noWrap/>
            <w:vAlign w:val="bottom"/>
            <w:hideMark/>
          </w:tcPr>
          <w:p w14:paraId="562C2DD3"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77E6E904" w14:textId="77777777" w:rsidR="001F74B0" w:rsidRPr="00F67E64" w:rsidRDefault="00137E06" w:rsidP="00D03656">
            <w:pPr>
              <w:widowControl w:val="0"/>
              <w:jc w:val="right"/>
              <w:rPr>
                <w:rFonts w:eastAsia="Times New Roman" w:cs="Arial"/>
                <w:color w:val="auto"/>
                <w:lang w:eastAsia="de-DE"/>
              </w:rPr>
            </w:pPr>
            <w:r w:rsidRPr="00F67E64">
              <w:rPr>
                <w:rFonts w:eastAsia="Times New Roman" w:cs="Arial"/>
                <w:color w:val="auto"/>
                <w:lang w:eastAsia="de-DE"/>
              </w:rPr>
              <w:t>7</w:t>
            </w:r>
          </w:p>
        </w:tc>
        <w:tc>
          <w:tcPr>
            <w:tcW w:w="567" w:type="dxa"/>
            <w:tcBorders>
              <w:top w:val="nil"/>
              <w:left w:val="nil"/>
              <w:bottom w:val="single" w:sz="4" w:space="0" w:color="auto"/>
              <w:right w:val="single" w:sz="4" w:space="0" w:color="auto"/>
            </w:tcBorders>
            <w:shd w:val="clear" w:color="auto" w:fill="auto"/>
            <w:noWrap/>
            <w:vAlign w:val="bottom"/>
            <w:hideMark/>
          </w:tcPr>
          <w:p w14:paraId="708637D6"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6,4</w:t>
            </w:r>
          </w:p>
        </w:tc>
        <w:tc>
          <w:tcPr>
            <w:tcW w:w="747" w:type="dxa"/>
            <w:tcBorders>
              <w:top w:val="nil"/>
              <w:left w:val="nil"/>
              <w:bottom w:val="single" w:sz="4" w:space="0" w:color="auto"/>
              <w:right w:val="single" w:sz="4" w:space="0" w:color="auto"/>
            </w:tcBorders>
            <w:shd w:val="clear" w:color="auto" w:fill="auto"/>
            <w:noWrap/>
            <w:vAlign w:val="bottom"/>
            <w:hideMark/>
          </w:tcPr>
          <w:p w14:paraId="6818F078" w14:textId="77777777" w:rsidR="001F74B0" w:rsidRPr="00F67E64" w:rsidRDefault="001F74B0" w:rsidP="00D03656">
            <w:pPr>
              <w:widowControl w:val="0"/>
              <w:rPr>
                <w:rFonts w:eastAsia="Times New Roman" w:cs="Arial"/>
                <w:color w:val="auto"/>
                <w:lang w:eastAsia="de-DE"/>
              </w:rPr>
            </w:pPr>
          </w:p>
        </w:tc>
        <w:tc>
          <w:tcPr>
            <w:tcW w:w="529" w:type="dxa"/>
            <w:tcBorders>
              <w:top w:val="nil"/>
              <w:left w:val="nil"/>
              <w:bottom w:val="single" w:sz="4" w:space="0" w:color="auto"/>
              <w:right w:val="single" w:sz="4" w:space="0" w:color="auto"/>
            </w:tcBorders>
            <w:shd w:val="clear" w:color="auto" w:fill="auto"/>
            <w:noWrap/>
            <w:vAlign w:val="bottom"/>
            <w:hideMark/>
          </w:tcPr>
          <w:p w14:paraId="1FCE22CF"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3,5</w:t>
            </w:r>
          </w:p>
        </w:tc>
        <w:tc>
          <w:tcPr>
            <w:tcW w:w="552" w:type="dxa"/>
            <w:gridSpan w:val="2"/>
            <w:tcBorders>
              <w:top w:val="nil"/>
              <w:left w:val="nil"/>
              <w:bottom w:val="single" w:sz="4" w:space="0" w:color="auto"/>
              <w:right w:val="single" w:sz="4" w:space="0" w:color="auto"/>
            </w:tcBorders>
            <w:shd w:val="clear" w:color="auto" w:fill="auto"/>
            <w:noWrap/>
            <w:vAlign w:val="bottom"/>
          </w:tcPr>
          <w:p w14:paraId="421A124D" w14:textId="690CAD0A" w:rsidR="001F74B0" w:rsidRPr="00F67E64" w:rsidRDefault="00E24483" w:rsidP="00D03656">
            <w:pPr>
              <w:widowControl w:val="0"/>
              <w:jc w:val="right"/>
              <w:rPr>
                <w:rFonts w:eastAsia="Times New Roman" w:cs="Arial"/>
                <w:color w:val="auto"/>
                <w:lang w:eastAsia="de-DE"/>
              </w:rPr>
            </w:pPr>
            <w:r>
              <w:rPr>
                <w:rFonts w:eastAsia="Times New Roman" w:cs="Arial"/>
                <w:color w:val="auto"/>
                <w:lang w:eastAsia="de-DE"/>
              </w:rPr>
              <w:t>5</w:t>
            </w:r>
          </w:p>
        </w:tc>
        <w:tc>
          <w:tcPr>
            <w:tcW w:w="530" w:type="dxa"/>
            <w:tcBorders>
              <w:top w:val="nil"/>
              <w:left w:val="nil"/>
              <w:bottom w:val="single" w:sz="4" w:space="0" w:color="auto"/>
              <w:right w:val="single" w:sz="4" w:space="0" w:color="auto"/>
            </w:tcBorders>
            <w:shd w:val="clear" w:color="auto" w:fill="auto"/>
            <w:noWrap/>
            <w:vAlign w:val="bottom"/>
            <w:hideMark/>
          </w:tcPr>
          <w:p w14:paraId="7D3CE92A"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4,02</w:t>
            </w:r>
          </w:p>
        </w:tc>
      </w:tr>
      <w:tr w:rsidR="00F67E64" w:rsidRPr="00F67E64" w14:paraId="5D7AF72D" w14:textId="77777777" w:rsidTr="00E24483">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6F602FF6"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2022</w:t>
            </w:r>
          </w:p>
        </w:tc>
        <w:tc>
          <w:tcPr>
            <w:tcW w:w="552" w:type="dxa"/>
            <w:tcBorders>
              <w:top w:val="nil"/>
              <w:left w:val="nil"/>
              <w:bottom w:val="single" w:sz="4" w:space="0" w:color="auto"/>
              <w:right w:val="single" w:sz="4" w:space="0" w:color="auto"/>
            </w:tcBorders>
            <w:shd w:val="clear" w:color="auto" w:fill="auto"/>
            <w:noWrap/>
            <w:hideMark/>
          </w:tcPr>
          <w:p w14:paraId="581CF417"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69CCFCC8"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679" w:type="dxa"/>
            <w:tcBorders>
              <w:top w:val="nil"/>
              <w:left w:val="nil"/>
              <w:bottom w:val="single" w:sz="4" w:space="0" w:color="auto"/>
              <w:right w:val="single" w:sz="4" w:space="0" w:color="auto"/>
            </w:tcBorders>
            <w:shd w:val="clear" w:color="auto" w:fill="auto"/>
            <w:noWrap/>
            <w:vAlign w:val="bottom"/>
            <w:hideMark/>
          </w:tcPr>
          <w:p w14:paraId="780A6A1B"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42958BC3"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7E1F9EB7"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1E18BB62"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35D95D78"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29" w:type="dxa"/>
            <w:tcBorders>
              <w:top w:val="nil"/>
              <w:left w:val="nil"/>
              <w:bottom w:val="single" w:sz="4" w:space="0" w:color="auto"/>
              <w:right w:val="single" w:sz="4" w:space="0" w:color="auto"/>
            </w:tcBorders>
            <w:shd w:val="clear" w:color="auto" w:fill="auto"/>
            <w:noWrap/>
            <w:vAlign w:val="bottom"/>
            <w:hideMark/>
          </w:tcPr>
          <w:p w14:paraId="6EE38747"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29C9A1F6" w14:textId="77777777" w:rsidR="001F74B0" w:rsidRPr="00F67E64" w:rsidRDefault="00137E06" w:rsidP="00D03656">
            <w:pPr>
              <w:widowControl w:val="0"/>
              <w:jc w:val="right"/>
              <w:rPr>
                <w:rFonts w:eastAsia="Times New Roman" w:cs="Arial"/>
                <w:color w:val="auto"/>
                <w:lang w:eastAsia="de-DE"/>
              </w:rPr>
            </w:pPr>
            <w:r w:rsidRPr="00F67E64">
              <w:rPr>
                <w:rFonts w:eastAsia="Times New Roman" w:cs="Arial"/>
                <w:color w:val="auto"/>
                <w:lang w:eastAsia="de-DE"/>
              </w:rPr>
              <w:t>7</w:t>
            </w:r>
          </w:p>
        </w:tc>
        <w:tc>
          <w:tcPr>
            <w:tcW w:w="567" w:type="dxa"/>
            <w:tcBorders>
              <w:top w:val="nil"/>
              <w:left w:val="nil"/>
              <w:bottom w:val="single" w:sz="4" w:space="0" w:color="auto"/>
              <w:right w:val="single" w:sz="4" w:space="0" w:color="auto"/>
            </w:tcBorders>
            <w:shd w:val="clear" w:color="auto" w:fill="auto"/>
            <w:noWrap/>
            <w:vAlign w:val="bottom"/>
            <w:hideMark/>
          </w:tcPr>
          <w:p w14:paraId="375714E3"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6,2</w:t>
            </w:r>
          </w:p>
        </w:tc>
        <w:tc>
          <w:tcPr>
            <w:tcW w:w="747" w:type="dxa"/>
            <w:tcBorders>
              <w:top w:val="nil"/>
              <w:left w:val="nil"/>
              <w:bottom w:val="single" w:sz="4" w:space="0" w:color="auto"/>
              <w:right w:val="single" w:sz="4" w:space="0" w:color="auto"/>
            </w:tcBorders>
            <w:shd w:val="clear" w:color="auto" w:fill="auto"/>
            <w:noWrap/>
            <w:vAlign w:val="bottom"/>
            <w:hideMark/>
          </w:tcPr>
          <w:p w14:paraId="22C91CFC" w14:textId="77777777" w:rsidR="001F74B0" w:rsidRPr="00F67E64" w:rsidRDefault="001F74B0" w:rsidP="00D03656">
            <w:pPr>
              <w:widowControl w:val="0"/>
              <w:rPr>
                <w:rFonts w:eastAsia="Times New Roman" w:cs="Arial"/>
                <w:color w:val="auto"/>
                <w:lang w:eastAsia="de-DE"/>
              </w:rPr>
            </w:pPr>
          </w:p>
        </w:tc>
        <w:tc>
          <w:tcPr>
            <w:tcW w:w="529" w:type="dxa"/>
            <w:tcBorders>
              <w:top w:val="nil"/>
              <w:left w:val="nil"/>
              <w:bottom w:val="single" w:sz="4" w:space="0" w:color="auto"/>
              <w:right w:val="single" w:sz="4" w:space="0" w:color="auto"/>
            </w:tcBorders>
            <w:shd w:val="clear" w:color="auto" w:fill="auto"/>
            <w:noWrap/>
            <w:vAlign w:val="bottom"/>
            <w:hideMark/>
          </w:tcPr>
          <w:p w14:paraId="1869C531"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3,5</w:t>
            </w:r>
          </w:p>
        </w:tc>
        <w:tc>
          <w:tcPr>
            <w:tcW w:w="552" w:type="dxa"/>
            <w:gridSpan w:val="2"/>
            <w:tcBorders>
              <w:top w:val="nil"/>
              <w:left w:val="nil"/>
              <w:bottom w:val="single" w:sz="4" w:space="0" w:color="auto"/>
              <w:right w:val="single" w:sz="4" w:space="0" w:color="auto"/>
            </w:tcBorders>
            <w:shd w:val="clear" w:color="auto" w:fill="auto"/>
            <w:noWrap/>
            <w:vAlign w:val="bottom"/>
          </w:tcPr>
          <w:p w14:paraId="2CBEB3E1" w14:textId="26574D73" w:rsidR="001F74B0" w:rsidRPr="00F67E64" w:rsidRDefault="00E24483" w:rsidP="00D03656">
            <w:pPr>
              <w:widowControl w:val="0"/>
              <w:jc w:val="right"/>
              <w:rPr>
                <w:rFonts w:eastAsia="Times New Roman" w:cs="Arial"/>
                <w:color w:val="auto"/>
                <w:lang w:eastAsia="de-DE"/>
              </w:rPr>
            </w:pPr>
            <w:r>
              <w:rPr>
                <w:rFonts w:eastAsia="Times New Roman" w:cs="Arial"/>
                <w:color w:val="auto"/>
                <w:lang w:eastAsia="de-DE"/>
              </w:rPr>
              <w:t>5</w:t>
            </w:r>
          </w:p>
        </w:tc>
        <w:tc>
          <w:tcPr>
            <w:tcW w:w="530" w:type="dxa"/>
            <w:tcBorders>
              <w:top w:val="nil"/>
              <w:left w:val="nil"/>
              <w:bottom w:val="single" w:sz="4" w:space="0" w:color="auto"/>
              <w:right w:val="single" w:sz="4" w:space="0" w:color="auto"/>
            </w:tcBorders>
            <w:shd w:val="clear" w:color="auto" w:fill="auto"/>
            <w:noWrap/>
            <w:vAlign w:val="bottom"/>
            <w:hideMark/>
          </w:tcPr>
          <w:p w14:paraId="2B0798BB"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4,02</w:t>
            </w:r>
          </w:p>
        </w:tc>
      </w:tr>
      <w:tr w:rsidR="00F67E64" w:rsidRPr="00F67E64" w14:paraId="2639F832" w14:textId="77777777" w:rsidTr="00E24483">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516970DC"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2023</w:t>
            </w:r>
          </w:p>
        </w:tc>
        <w:tc>
          <w:tcPr>
            <w:tcW w:w="552" w:type="dxa"/>
            <w:tcBorders>
              <w:top w:val="nil"/>
              <w:left w:val="nil"/>
              <w:bottom w:val="single" w:sz="4" w:space="0" w:color="auto"/>
              <w:right w:val="single" w:sz="4" w:space="0" w:color="auto"/>
            </w:tcBorders>
            <w:shd w:val="clear" w:color="auto" w:fill="auto"/>
            <w:noWrap/>
            <w:hideMark/>
          </w:tcPr>
          <w:p w14:paraId="551B76E5"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19AD1A44"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679" w:type="dxa"/>
            <w:tcBorders>
              <w:top w:val="nil"/>
              <w:left w:val="nil"/>
              <w:bottom w:val="single" w:sz="4" w:space="0" w:color="auto"/>
              <w:right w:val="single" w:sz="4" w:space="0" w:color="auto"/>
            </w:tcBorders>
            <w:shd w:val="clear" w:color="auto" w:fill="auto"/>
            <w:noWrap/>
            <w:vAlign w:val="bottom"/>
            <w:hideMark/>
          </w:tcPr>
          <w:p w14:paraId="20D56BD6"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3696AF02"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4DC4B764"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0EBC651A"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6C7F4DE4"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29" w:type="dxa"/>
            <w:tcBorders>
              <w:top w:val="nil"/>
              <w:left w:val="nil"/>
              <w:bottom w:val="single" w:sz="4" w:space="0" w:color="auto"/>
              <w:right w:val="single" w:sz="4" w:space="0" w:color="auto"/>
            </w:tcBorders>
            <w:shd w:val="clear" w:color="auto" w:fill="auto"/>
            <w:noWrap/>
            <w:vAlign w:val="bottom"/>
            <w:hideMark/>
          </w:tcPr>
          <w:p w14:paraId="6ADC0D8D"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1700BF74" w14:textId="77777777" w:rsidR="001F74B0" w:rsidRPr="00F67E64" w:rsidRDefault="00137E06" w:rsidP="00D03656">
            <w:pPr>
              <w:widowControl w:val="0"/>
              <w:jc w:val="right"/>
              <w:rPr>
                <w:rFonts w:eastAsia="Times New Roman" w:cs="Arial"/>
                <w:color w:val="auto"/>
                <w:lang w:eastAsia="de-DE"/>
              </w:rPr>
            </w:pPr>
            <w:r w:rsidRPr="00F67E64">
              <w:rPr>
                <w:rFonts w:eastAsia="Times New Roman" w:cs="Arial"/>
                <w:color w:val="auto"/>
                <w:lang w:eastAsia="de-DE"/>
              </w:rPr>
              <w:t>7</w:t>
            </w:r>
          </w:p>
        </w:tc>
        <w:tc>
          <w:tcPr>
            <w:tcW w:w="567" w:type="dxa"/>
            <w:tcBorders>
              <w:top w:val="nil"/>
              <w:left w:val="nil"/>
              <w:bottom w:val="single" w:sz="4" w:space="0" w:color="auto"/>
              <w:right w:val="single" w:sz="4" w:space="0" w:color="auto"/>
            </w:tcBorders>
            <w:shd w:val="clear" w:color="auto" w:fill="auto"/>
            <w:noWrap/>
            <w:vAlign w:val="bottom"/>
            <w:hideMark/>
          </w:tcPr>
          <w:p w14:paraId="12BD87E8"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6,2</w:t>
            </w:r>
          </w:p>
        </w:tc>
        <w:tc>
          <w:tcPr>
            <w:tcW w:w="747" w:type="dxa"/>
            <w:tcBorders>
              <w:top w:val="nil"/>
              <w:left w:val="nil"/>
              <w:bottom w:val="single" w:sz="4" w:space="0" w:color="auto"/>
              <w:right w:val="single" w:sz="4" w:space="0" w:color="auto"/>
            </w:tcBorders>
            <w:shd w:val="clear" w:color="auto" w:fill="auto"/>
            <w:noWrap/>
            <w:vAlign w:val="bottom"/>
            <w:hideMark/>
          </w:tcPr>
          <w:p w14:paraId="0C137CB1" w14:textId="77777777" w:rsidR="001F74B0" w:rsidRPr="00F67E64" w:rsidRDefault="001F74B0" w:rsidP="00D03656">
            <w:pPr>
              <w:widowControl w:val="0"/>
              <w:rPr>
                <w:rFonts w:eastAsia="Times New Roman" w:cs="Arial"/>
                <w:color w:val="auto"/>
                <w:lang w:eastAsia="de-DE"/>
              </w:rPr>
            </w:pPr>
          </w:p>
        </w:tc>
        <w:tc>
          <w:tcPr>
            <w:tcW w:w="529" w:type="dxa"/>
            <w:tcBorders>
              <w:top w:val="nil"/>
              <w:left w:val="nil"/>
              <w:bottom w:val="single" w:sz="4" w:space="0" w:color="auto"/>
              <w:right w:val="single" w:sz="4" w:space="0" w:color="auto"/>
            </w:tcBorders>
            <w:shd w:val="clear" w:color="auto" w:fill="auto"/>
            <w:noWrap/>
            <w:vAlign w:val="bottom"/>
            <w:hideMark/>
          </w:tcPr>
          <w:p w14:paraId="62A3489F"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3,5</w:t>
            </w:r>
          </w:p>
        </w:tc>
        <w:tc>
          <w:tcPr>
            <w:tcW w:w="552" w:type="dxa"/>
            <w:gridSpan w:val="2"/>
            <w:tcBorders>
              <w:top w:val="nil"/>
              <w:left w:val="nil"/>
              <w:bottom w:val="single" w:sz="4" w:space="0" w:color="auto"/>
              <w:right w:val="single" w:sz="4" w:space="0" w:color="auto"/>
            </w:tcBorders>
            <w:shd w:val="clear" w:color="auto" w:fill="auto"/>
            <w:noWrap/>
            <w:vAlign w:val="bottom"/>
          </w:tcPr>
          <w:p w14:paraId="2D25F00D" w14:textId="7E42EF11" w:rsidR="001F74B0" w:rsidRPr="00F67E64" w:rsidRDefault="00E24483" w:rsidP="00D03656">
            <w:pPr>
              <w:widowControl w:val="0"/>
              <w:jc w:val="right"/>
              <w:rPr>
                <w:rFonts w:eastAsia="Times New Roman" w:cs="Arial"/>
                <w:color w:val="auto"/>
                <w:lang w:eastAsia="de-DE"/>
              </w:rPr>
            </w:pPr>
            <w:r>
              <w:rPr>
                <w:rFonts w:eastAsia="Times New Roman" w:cs="Arial"/>
                <w:color w:val="auto"/>
                <w:lang w:eastAsia="de-DE"/>
              </w:rPr>
              <w:t>5</w:t>
            </w:r>
          </w:p>
        </w:tc>
        <w:tc>
          <w:tcPr>
            <w:tcW w:w="530" w:type="dxa"/>
            <w:tcBorders>
              <w:top w:val="nil"/>
              <w:left w:val="nil"/>
              <w:bottom w:val="single" w:sz="4" w:space="0" w:color="auto"/>
              <w:right w:val="single" w:sz="4" w:space="0" w:color="auto"/>
            </w:tcBorders>
            <w:shd w:val="clear" w:color="auto" w:fill="auto"/>
            <w:noWrap/>
            <w:vAlign w:val="bottom"/>
            <w:hideMark/>
          </w:tcPr>
          <w:p w14:paraId="2376F8F8"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4,02</w:t>
            </w:r>
          </w:p>
        </w:tc>
      </w:tr>
      <w:tr w:rsidR="00F67E64" w:rsidRPr="00F67E64" w14:paraId="5CBCFBC7" w14:textId="77777777" w:rsidTr="00E24483">
        <w:trPr>
          <w:trHeight w:val="1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14:paraId="18F34F30"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2024</w:t>
            </w:r>
          </w:p>
        </w:tc>
        <w:tc>
          <w:tcPr>
            <w:tcW w:w="552" w:type="dxa"/>
            <w:tcBorders>
              <w:top w:val="nil"/>
              <w:left w:val="nil"/>
              <w:bottom w:val="single" w:sz="4" w:space="0" w:color="auto"/>
              <w:right w:val="single" w:sz="4" w:space="0" w:color="auto"/>
            </w:tcBorders>
            <w:shd w:val="clear" w:color="auto" w:fill="auto"/>
            <w:noWrap/>
            <w:hideMark/>
          </w:tcPr>
          <w:p w14:paraId="4931A0AE"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0FEE0E8D"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679" w:type="dxa"/>
            <w:tcBorders>
              <w:top w:val="nil"/>
              <w:left w:val="nil"/>
              <w:bottom w:val="single" w:sz="4" w:space="0" w:color="auto"/>
              <w:right w:val="single" w:sz="4" w:space="0" w:color="auto"/>
            </w:tcBorders>
            <w:shd w:val="clear" w:color="auto" w:fill="auto"/>
            <w:noWrap/>
            <w:vAlign w:val="bottom"/>
            <w:hideMark/>
          </w:tcPr>
          <w:p w14:paraId="3AB0FACF"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530" w:type="dxa"/>
            <w:tcBorders>
              <w:top w:val="nil"/>
              <w:left w:val="nil"/>
              <w:bottom w:val="single" w:sz="4" w:space="0" w:color="auto"/>
              <w:right w:val="single" w:sz="4" w:space="0" w:color="auto"/>
            </w:tcBorders>
            <w:shd w:val="clear" w:color="auto" w:fill="auto"/>
            <w:noWrap/>
            <w:vAlign w:val="bottom"/>
            <w:hideMark/>
          </w:tcPr>
          <w:p w14:paraId="3292AAE5"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5" w:type="dxa"/>
            <w:gridSpan w:val="2"/>
            <w:tcBorders>
              <w:top w:val="nil"/>
              <w:left w:val="nil"/>
              <w:bottom w:val="single" w:sz="4" w:space="0" w:color="auto"/>
              <w:right w:val="single" w:sz="4" w:space="0" w:color="auto"/>
            </w:tcBorders>
            <w:shd w:val="clear" w:color="auto" w:fill="auto"/>
            <w:noWrap/>
            <w:vAlign w:val="bottom"/>
            <w:hideMark/>
          </w:tcPr>
          <w:p w14:paraId="3FB2E8E9"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w:t>
            </w:r>
          </w:p>
        </w:tc>
        <w:tc>
          <w:tcPr>
            <w:tcW w:w="530" w:type="dxa"/>
            <w:tcBorders>
              <w:top w:val="nil"/>
              <w:left w:val="nil"/>
              <w:bottom w:val="single" w:sz="4" w:space="0" w:color="auto"/>
              <w:right w:val="single" w:sz="4" w:space="0" w:color="auto"/>
            </w:tcBorders>
            <w:shd w:val="clear" w:color="auto" w:fill="auto"/>
            <w:noWrap/>
            <w:vAlign w:val="bottom"/>
            <w:hideMark/>
          </w:tcPr>
          <w:p w14:paraId="4D9E04B1"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2</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226D02B"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529" w:type="dxa"/>
            <w:tcBorders>
              <w:top w:val="nil"/>
              <w:left w:val="nil"/>
              <w:bottom w:val="single" w:sz="4" w:space="0" w:color="auto"/>
              <w:right w:val="single" w:sz="4" w:space="0" w:color="auto"/>
            </w:tcBorders>
            <w:shd w:val="clear" w:color="auto" w:fill="auto"/>
            <w:noWrap/>
            <w:vAlign w:val="bottom"/>
            <w:hideMark/>
          </w:tcPr>
          <w:p w14:paraId="660CE19A"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3</w:t>
            </w:r>
          </w:p>
        </w:tc>
        <w:tc>
          <w:tcPr>
            <w:tcW w:w="747" w:type="dxa"/>
            <w:gridSpan w:val="2"/>
            <w:tcBorders>
              <w:top w:val="nil"/>
              <w:left w:val="nil"/>
              <w:bottom w:val="single" w:sz="4" w:space="0" w:color="auto"/>
              <w:right w:val="single" w:sz="4" w:space="0" w:color="auto"/>
            </w:tcBorders>
            <w:shd w:val="clear" w:color="auto" w:fill="auto"/>
            <w:noWrap/>
            <w:vAlign w:val="bottom"/>
            <w:hideMark/>
          </w:tcPr>
          <w:p w14:paraId="1737C4F0" w14:textId="77777777" w:rsidR="001F74B0" w:rsidRPr="00F67E64" w:rsidRDefault="00137E06" w:rsidP="00D03656">
            <w:pPr>
              <w:widowControl w:val="0"/>
              <w:jc w:val="right"/>
              <w:rPr>
                <w:rFonts w:eastAsia="Times New Roman" w:cs="Arial"/>
                <w:color w:val="auto"/>
                <w:lang w:eastAsia="de-DE"/>
              </w:rPr>
            </w:pPr>
            <w:r w:rsidRPr="00F67E64">
              <w:rPr>
                <w:rFonts w:eastAsia="Times New Roman" w:cs="Arial"/>
                <w:color w:val="auto"/>
                <w:lang w:eastAsia="de-DE"/>
              </w:rPr>
              <w:t>7</w:t>
            </w:r>
          </w:p>
        </w:tc>
        <w:tc>
          <w:tcPr>
            <w:tcW w:w="567" w:type="dxa"/>
            <w:tcBorders>
              <w:top w:val="nil"/>
              <w:left w:val="nil"/>
              <w:bottom w:val="single" w:sz="4" w:space="0" w:color="auto"/>
              <w:right w:val="single" w:sz="4" w:space="0" w:color="auto"/>
            </w:tcBorders>
            <w:shd w:val="clear" w:color="auto" w:fill="auto"/>
            <w:noWrap/>
            <w:vAlign w:val="bottom"/>
            <w:hideMark/>
          </w:tcPr>
          <w:p w14:paraId="518AE58E"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6,2</w:t>
            </w:r>
          </w:p>
        </w:tc>
        <w:tc>
          <w:tcPr>
            <w:tcW w:w="747" w:type="dxa"/>
            <w:tcBorders>
              <w:top w:val="nil"/>
              <w:left w:val="nil"/>
              <w:bottom w:val="single" w:sz="4" w:space="0" w:color="auto"/>
              <w:right w:val="single" w:sz="4" w:space="0" w:color="auto"/>
            </w:tcBorders>
            <w:shd w:val="clear" w:color="auto" w:fill="auto"/>
            <w:noWrap/>
            <w:vAlign w:val="bottom"/>
            <w:hideMark/>
          </w:tcPr>
          <w:p w14:paraId="58956588" w14:textId="77777777" w:rsidR="001F74B0" w:rsidRPr="00F67E64" w:rsidRDefault="001F74B0" w:rsidP="00D03656">
            <w:pPr>
              <w:widowControl w:val="0"/>
              <w:rPr>
                <w:rFonts w:eastAsia="Times New Roman" w:cs="Arial"/>
                <w:color w:val="auto"/>
                <w:lang w:eastAsia="de-DE"/>
              </w:rPr>
            </w:pPr>
          </w:p>
        </w:tc>
        <w:tc>
          <w:tcPr>
            <w:tcW w:w="529" w:type="dxa"/>
            <w:tcBorders>
              <w:top w:val="nil"/>
              <w:left w:val="nil"/>
              <w:bottom w:val="single" w:sz="4" w:space="0" w:color="auto"/>
              <w:right w:val="single" w:sz="4" w:space="0" w:color="auto"/>
            </w:tcBorders>
            <w:shd w:val="clear" w:color="auto" w:fill="auto"/>
            <w:noWrap/>
            <w:vAlign w:val="bottom"/>
            <w:hideMark/>
          </w:tcPr>
          <w:p w14:paraId="7664F04A" w14:textId="77777777" w:rsidR="001F74B0" w:rsidRPr="00F67E64" w:rsidRDefault="001F74B0" w:rsidP="00D03656">
            <w:pPr>
              <w:widowControl w:val="0"/>
              <w:rPr>
                <w:rFonts w:eastAsia="Times New Roman" w:cs="Arial"/>
                <w:color w:val="auto"/>
                <w:lang w:eastAsia="de-DE"/>
              </w:rPr>
            </w:pPr>
            <w:r w:rsidRPr="00F67E64">
              <w:rPr>
                <w:rFonts w:eastAsia="Times New Roman" w:cs="Arial"/>
                <w:color w:val="auto"/>
                <w:lang w:eastAsia="de-DE"/>
              </w:rPr>
              <w:t>3,3</w:t>
            </w:r>
          </w:p>
        </w:tc>
        <w:tc>
          <w:tcPr>
            <w:tcW w:w="552" w:type="dxa"/>
            <w:gridSpan w:val="2"/>
            <w:tcBorders>
              <w:top w:val="nil"/>
              <w:left w:val="nil"/>
              <w:bottom w:val="single" w:sz="4" w:space="0" w:color="auto"/>
              <w:right w:val="single" w:sz="4" w:space="0" w:color="auto"/>
            </w:tcBorders>
            <w:shd w:val="clear" w:color="auto" w:fill="auto"/>
            <w:noWrap/>
            <w:vAlign w:val="bottom"/>
          </w:tcPr>
          <w:p w14:paraId="19633794" w14:textId="68DA6B84" w:rsidR="001F74B0" w:rsidRPr="00F67E64" w:rsidRDefault="00E24483" w:rsidP="00D03656">
            <w:pPr>
              <w:widowControl w:val="0"/>
              <w:jc w:val="right"/>
              <w:rPr>
                <w:rFonts w:eastAsia="Times New Roman" w:cs="Arial"/>
                <w:color w:val="auto"/>
                <w:lang w:eastAsia="de-DE"/>
              </w:rPr>
            </w:pPr>
            <w:r>
              <w:rPr>
                <w:rFonts w:eastAsia="Times New Roman" w:cs="Arial"/>
                <w:color w:val="auto"/>
                <w:lang w:eastAsia="de-DE"/>
              </w:rPr>
              <w:t>5</w:t>
            </w:r>
          </w:p>
        </w:tc>
        <w:tc>
          <w:tcPr>
            <w:tcW w:w="530" w:type="dxa"/>
            <w:tcBorders>
              <w:top w:val="nil"/>
              <w:left w:val="nil"/>
              <w:bottom w:val="single" w:sz="4" w:space="0" w:color="auto"/>
              <w:right w:val="single" w:sz="4" w:space="0" w:color="auto"/>
            </w:tcBorders>
            <w:shd w:val="clear" w:color="auto" w:fill="auto"/>
            <w:noWrap/>
            <w:vAlign w:val="bottom"/>
            <w:hideMark/>
          </w:tcPr>
          <w:p w14:paraId="0E57E370" w14:textId="77777777" w:rsidR="001F74B0" w:rsidRPr="00F67E64" w:rsidRDefault="001F74B0" w:rsidP="00D03656">
            <w:pPr>
              <w:widowControl w:val="0"/>
              <w:jc w:val="right"/>
              <w:rPr>
                <w:rFonts w:eastAsia="Times New Roman" w:cs="Arial"/>
                <w:color w:val="auto"/>
                <w:lang w:eastAsia="de-DE"/>
              </w:rPr>
            </w:pPr>
            <w:r w:rsidRPr="00F67E64">
              <w:rPr>
                <w:rFonts w:eastAsia="Times New Roman" w:cs="Arial"/>
                <w:color w:val="auto"/>
                <w:lang w:eastAsia="de-DE"/>
              </w:rPr>
              <w:t>4,01</w:t>
            </w:r>
          </w:p>
        </w:tc>
      </w:tr>
    </w:tbl>
    <w:p w14:paraId="5913F50E" w14:textId="48DA021A" w:rsidR="004E3183" w:rsidRPr="00F67E64" w:rsidRDefault="005120C6" w:rsidP="005120C6">
      <w:pPr>
        <w:pStyle w:val="FrageNummer1"/>
        <w:widowControl w:val="0"/>
        <w:numPr>
          <w:ilvl w:val="0"/>
          <w:numId w:val="0"/>
        </w:numPr>
        <w:tabs>
          <w:tab w:val="left" w:pos="284"/>
        </w:tabs>
        <w:spacing w:before="0"/>
        <w:ind w:left="142" w:hanging="142"/>
        <w:rPr>
          <w:rFonts w:cs="Arial"/>
          <w:i w:val="0"/>
          <w:iCs/>
          <w:color w:val="auto"/>
        </w:rPr>
      </w:pPr>
      <w:r w:rsidRPr="005120C6">
        <w:rPr>
          <w:rFonts w:cs="Arial"/>
          <w:i w:val="0"/>
          <w:iCs/>
          <w:color w:val="auto"/>
        </w:rPr>
        <w:t>*</w:t>
      </w:r>
      <w:r>
        <w:rPr>
          <w:rFonts w:cs="Arial"/>
          <w:i w:val="0"/>
          <w:iCs/>
          <w:color w:val="auto"/>
        </w:rPr>
        <w:t xml:space="preserve"> </w:t>
      </w:r>
      <w:r w:rsidR="004E3183" w:rsidRPr="00F67E64">
        <w:rPr>
          <w:rFonts w:cs="Arial"/>
          <w:i w:val="0"/>
          <w:iCs/>
          <w:color w:val="auto"/>
        </w:rPr>
        <w:t xml:space="preserve">Angaben zur Stellen- und Personalausstattung sind durch die Abschaltung </w:t>
      </w:r>
      <w:r w:rsidR="008E226A" w:rsidRPr="00F67E64">
        <w:rPr>
          <w:rFonts w:cs="Arial"/>
          <w:i w:val="0"/>
          <w:iCs/>
          <w:color w:val="auto"/>
        </w:rPr>
        <w:t>des</w:t>
      </w:r>
      <w:r w:rsidR="00804B8E" w:rsidRPr="00F67E64">
        <w:rPr>
          <w:rFonts w:cs="Arial"/>
          <w:i w:val="0"/>
          <w:iCs/>
          <w:color w:val="auto"/>
        </w:rPr>
        <w:t xml:space="preserve"> </w:t>
      </w:r>
      <w:r w:rsidR="008E226A" w:rsidRPr="00F67E64">
        <w:rPr>
          <w:rFonts w:cs="Arial"/>
          <w:i w:val="0"/>
          <w:iCs/>
          <w:color w:val="auto"/>
        </w:rPr>
        <w:t>Elektronischen Personal-, Organisations- und Stellenverwaltungssystems (EPOS) und</w:t>
      </w:r>
      <w:r w:rsidR="004E3183" w:rsidRPr="00F67E64">
        <w:rPr>
          <w:rFonts w:cs="Arial"/>
          <w:i w:val="0"/>
          <w:iCs/>
          <w:color w:val="auto"/>
        </w:rPr>
        <w:t xml:space="preserve"> der Überleitung in das neue Fachverfahren</w:t>
      </w:r>
      <w:r w:rsidR="00804B8E" w:rsidRPr="00F67E64">
        <w:rPr>
          <w:rFonts w:cs="Arial"/>
          <w:i w:val="0"/>
          <w:iCs/>
          <w:color w:val="auto"/>
        </w:rPr>
        <w:t xml:space="preserve"> Kooperation Personaldienst (</w:t>
      </w:r>
      <w:r w:rsidR="004E3183" w:rsidRPr="00F67E64">
        <w:rPr>
          <w:rFonts w:cs="Arial"/>
          <w:i w:val="0"/>
          <w:iCs/>
          <w:color w:val="auto"/>
        </w:rPr>
        <w:t>KoPers</w:t>
      </w:r>
      <w:r w:rsidR="00804B8E" w:rsidRPr="00F67E64">
        <w:rPr>
          <w:rFonts w:cs="Arial"/>
          <w:i w:val="0"/>
          <w:iCs/>
          <w:color w:val="auto"/>
        </w:rPr>
        <w:t>)</w:t>
      </w:r>
      <w:r w:rsidR="004E3183" w:rsidRPr="00F67E64">
        <w:rPr>
          <w:rFonts w:cs="Arial"/>
          <w:i w:val="0"/>
          <w:iCs/>
          <w:color w:val="auto"/>
        </w:rPr>
        <w:t xml:space="preserve"> in dem Zeitraum vom 22.</w:t>
      </w:r>
      <w:r w:rsidR="00E269DE">
        <w:rPr>
          <w:rFonts w:cs="Arial"/>
          <w:i w:val="0"/>
          <w:iCs/>
          <w:color w:val="auto"/>
        </w:rPr>
        <w:t xml:space="preserve"> </w:t>
      </w:r>
      <w:r w:rsidR="00703DBF" w:rsidRPr="00F67E64">
        <w:rPr>
          <w:rFonts w:cs="Arial"/>
          <w:i w:val="0"/>
          <w:iCs/>
          <w:color w:val="auto"/>
        </w:rPr>
        <w:t xml:space="preserve">Juli </w:t>
      </w:r>
      <w:r w:rsidR="004E3183" w:rsidRPr="00F67E64">
        <w:rPr>
          <w:rFonts w:cs="Arial"/>
          <w:i w:val="0"/>
          <w:iCs/>
          <w:color w:val="auto"/>
        </w:rPr>
        <w:t>2019 und 1.</w:t>
      </w:r>
      <w:r w:rsidR="00785394">
        <w:rPr>
          <w:rFonts w:cs="Arial"/>
          <w:i w:val="0"/>
          <w:iCs/>
          <w:color w:val="auto"/>
        </w:rPr>
        <w:t xml:space="preserve"> </w:t>
      </w:r>
      <w:r w:rsidR="00703DBF" w:rsidRPr="00F67E64">
        <w:rPr>
          <w:rFonts w:cs="Arial"/>
          <w:i w:val="0"/>
          <w:iCs/>
          <w:color w:val="auto"/>
        </w:rPr>
        <w:t xml:space="preserve">Juni </w:t>
      </w:r>
      <w:r w:rsidR="004E3183" w:rsidRPr="00F67E64">
        <w:rPr>
          <w:rFonts w:cs="Arial"/>
          <w:i w:val="0"/>
          <w:iCs/>
          <w:color w:val="auto"/>
        </w:rPr>
        <w:t>2020 nicht möglich. Sie sind erst wieder mit der vollständigen Inbetriebnahme der neuen Software KoPers ab dem 1.</w:t>
      </w:r>
      <w:r w:rsidR="00F67E64">
        <w:rPr>
          <w:rFonts w:cs="Arial"/>
          <w:i w:val="0"/>
          <w:iCs/>
          <w:color w:val="auto"/>
        </w:rPr>
        <w:t xml:space="preserve"> </w:t>
      </w:r>
      <w:r w:rsidR="00703DBF" w:rsidRPr="00F67E64">
        <w:rPr>
          <w:rFonts w:cs="Arial"/>
          <w:i w:val="0"/>
          <w:iCs/>
          <w:color w:val="auto"/>
        </w:rPr>
        <w:t xml:space="preserve">Juni </w:t>
      </w:r>
      <w:r w:rsidR="004E3183" w:rsidRPr="00F67E64">
        <w:rPr>
          <w:rFonts w:cs="Arial"/>
          <w:i w:val="0"/>
          <w:iCs/>
          <w:color w:val="auto"/>
        </w:rPr>
        <w:t>2020 möglich.</w:t>
      </w:r>
      <w:bookmarkEnd w:id="5"/>
    </w:p>
    <w:p w14:paraId="6DAD0C46" w14:textId="3FCDFB26" w:rsidR="001F74B0" w:rsidRDefault="001F74B0" w:rsidP="00D03656">
      <w:pPr>
        <w:pStyle w:val="FrageNummer1"/>
        <w:widowControl w:val="0"/>
        <w:numPr>
          <w:ilvl w:val="0"/>
          <w:numId w:val="0"/>
        </w:numPr>
        <w:spacing w:after="160"/>
        <w:rPr>
          <w:rFonts w:cs="Arial"/>
          <w:i w:val="0"/>
          <w:iCs/>
          <w:color w:val="auto"/>
        </w:rPr>
      </w:pPr>
      <w:r w:rsidRPr="00F67E64">
        <w:rPr>
          <w:rFonts w:cs="Arial"/>
          <w:i w:val="0"/>
          <w:iCs/>
          <w:color w:val="auto"/>
        </w:rPr>
        <w:t xml:space="preserve">Gemäß der Aktenordnung besteht eine bis zu zehnjährige Aufbewahrungsfrist. </w:t>
      </w:r>
      <w:r w:rsidR="00302B2B" w:rsidRPr="00F67E64">
        <w:rPr>
          <w:rFonts w:cs="Arial"/>
          <w:i w:val="0"/>
          <w:iCs/>
          <w:color w:val="auto"/>
        </w:rPr>
        <w:t>Angaben für die Jahre 2002 bis 2014 sind insoweit nicht möglich.</w:t>
      </w:r>
    </w:p>
    <w:p w14:paraId="6010F0C0" w14:textId="04F0E493" w:rsidR="00FA726E" w:rsidRDefault="00FA726E" w:rsidP="00D03656">
      <w:pPr>
        <w:pStyle w:val="A-Antworttext"/>
        <w:widowControl w:val="0"/>
        <w:rPr>
          <w:lang w:eastAsia="en-US"/>
        </w:rPr>
      </w:pPr>
    </w:p>
    <w:p w14:paraId="22BCD2BE"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Welche zusätzlichen Aufgaben sind seit dem Jahr 2002 im Rahmen des Tierschutzes für die Verwaltung hinzugekommen? Bitte die Aufgaben beschreiben und den bei Übernahme der Tätigkeit veranschlagten Aufwand aufführen.</w:t>
      </w:r>
    </w:p>
    <w:p w14:paraId="715AD8FF" w14:textId="1CFAC204" w:rsidR="004E3183" w:rsidRPr="00F67E64" w:rsidRDefault="004E3183" w:rsidP="00D03656">
      <w:pPr>
        <w:pStyle w:val="A-Antworttext"/>
        <w:widowControl w:val="0"/>
      </w:pPr>
      <w:r w:rsidRPr="00F67E64">
        <w:t xml:space="preserve">Insgesamt </w:t>
      </w:r>
      <w:r w:rsidR="00804B8E" w:rsidRPr="00F67E64">
        <w:t xml:space="preserve">hat das Thema Tierschutz in der öffentlichen Wahrnehmung an Bedeutung gewonnen.  Diese gesteigerte Bedeutung führt zu einer verstärkten Befassung </w:t>
      </w:r>
      <w:r w:rsidRPr="00F67E64">
        <w:t>auf alle</w:t>
      </w:r>
      <w:r w:rsidR="00804B8E" w:rsidRPr="00F67E64">
        <w:t>n</w:t>
      </w:r>
      <w:r w:rsidRPr="00F67E64">
        <w:t xml:space="preserve"> Verwaltungsebenen. </w:t>
      </w:r>
    </w:p>
    <w:p w14:paraId="4543A300" w14:textId="6E905621" w:rsidR="004E3183" w:rsidRPr="00F67E64" w:rsidRDefault="004E3183" w:rsidP="00D03656">
      <w:pPr>
        <w:pStyle w:val="A-Antworttext"/>
        <w:widowControl w:val="0"/>
      </w:pPr>
      <w:r w:rsidRPr="00F67E64">
        <w:t xml:space="preserve">In der </w:t>
      </w:r>
      <w:r w:rsidR="00F61FD7" w:rsidRPr="00F67E64">
        <w:t xml:space="preserve">FHH </w:t>
      </w:r>
      <w:r w:rsidRPr="00F67E64">
        <w:t xml:space="preserve">sind im Oktober 2013 das Hamburgische Gesetz zum Schutz der Bevölkerung vor gefährlichen Tieren </w:t>
      </w:r>
      <w:r w:rsidR="00D00371" w:rsidRPr="00F67E64">
        <w:t>wildlebender</w:t>
      </w:r>
      <w:r w:rsidRPr="00F67E64">
        <w:t xml:space="preserve"> Arten (Hamburgisches Gefahrtiergesetz - HmbGefahrtierG) und das Hamburgische Gesetz über das Verbandsklagerecht für Tierschutzvereine (Hamburgisches Tierschutzverbandsklagegesetz – HmbTierSchVKG) in Kraft getreten. Das Gesetzgebungsverfahren erfolgte durch die </w:t>
      </w:r>
      <w:r w:rsidR="00F61FD7" w:rsidRPr="00F67E64">
        <w:t>(</w:t>
      </w:r>
      <w:r w:rsidRPr="00F67E64">
        <w:t>damalige</w:t>
      </w:r>
      <w:r w:rsidR="00F61FD7" w:rsidRPr="00F67E64">
        <w:t>)</w:t>
      </w:r>
      <w:r w:rsidRPr="00F67E64">
        <w:t xml:space="preserve"> Behörde für Gesundheit und Verbraucherschutz durch das bereits vorhandene Personal. Ein expliziter Aufwand wurde zu keinem Zeitpunkt erfasst und kann im Nachhinein nicht mehr erhoben werden. </w:t>
      </w:r>
      <w:r w:rsidR="00DD49FB" w:rsidRPr="00F67E64">
        <w:t xml:space="preserve">Auch die in den </w:t>
      </w:r>
      <w:r w:rsidRPr="00F67E64">
        <w:t>Jahren 2016 und 2020 durch die zuständige Behörde durchgeführten Evaluationen</w:t>
      </w:r>
      <w:r w:rsidR="00DD49FB" w:rsidRPr="00F67E64">
        <w:t xml:space="preserve"> enthalten keine Erfassung des tatsächlichen Aufwands</w:t>
      </w:r>
      <w:r w:rsidRPr="00F67E64">
        <w:t xml:space="preserve">. </w:t>
      </w:r>
    </w:p>
    <w:p w14:paraId="4ED11449" w14:textId="3D35B319" w:rsidR="004E3183" w:rsidRPr="00F67E64" w:rsidRDefault="004E3183" w:rsidP="00D03656">
      <w:pPr>
        <w:pStyle w:val="A-Antworttext"/>
        <w:widowControl w:val="0"/>
      </w:pPr>
      <w:r w:rsidRPr="00F67E64">
        <w:t xml:space="preserve">Seit 2016 erfolgt die regelmäßige Vergabe </w:t>
      </w:r>
      <w:r w:rsidR="00CA449B" w:rsidRPr="00F67E64">
        <w:t xml:space="preserve">des </w:t>
      </w:r>
      <w:r w:rsidRPr="00F67E64">
        <w:t xml:space="preserve">Hamburger Forschungspreises zur Förderung der Entwicklung von Ersatz- und Ergänzungsmethoden zum Tierversuch. Der Aufwand beträgt </w:t>
      </w:r>
      <w:r w:rsidR="00F61FD7" w:rsidRPr="00F67E64">
        <w:t xml:space="preserve">einen </w:t>
      </w:r>
      <w:r w:rsidRPr="00F67E64">
        <w:t>10</w:t>
      </w:r>
      <w:r w:rsidR="005E57AC">
        <w:t> </w:t>
      </w:r>
      <w:r w:rsidRPr="00F67E64">
        <w:t>%</w:t>
      </w:r>
      <w:r w:rsidR="00F61FD7" w:rsidRPr="00F67E64">
        <w:t>-</w:t>
      </w:r>
      <w:r w:rsidRPr="00F67E64">
        <w:t>Stellenanteil einer Stelle E11 sowie einen Anteil von 5</w:t>
      </w:r>
      <w:r w:rsidR="00F04564" w:rsidRPr="00F67E64">
        <w:t xml:space="preserve"> </w:t>
      </w:r>
      <w:r w:rsidRPr="00F67E64">
        <w:t xml:space="preserve">% einer Stelle E14 bei der </w:t>
      </w:r>
      <w:r w:rsidR="00CA449B" w:rsidRPr="00F67E64">
        <w:t xml:space="preserve">für den Tierschutz zuständigen </w:t>
      </w:r>
      <w:r w:rsidRPr="00F67E64">
        <w:t xml:space="preserve">Behörde. </w:t>
      </w:r>
    </w:p>
    <w:p w14:paraId="45A649B6" w14:textId="77777777" w:rsidR="00A45E52" w:rsidRDefault="004E3183" w:rsidP="00D03656">
      <w:pPr>
        <w:pStyle w:val="A-Antworttext"/>
        <w:widowControl w:val="0"/>
      </w:pPr>
      <w:r w:rsidRPr="00F67E64">
        <w:t xml:space="preserve">Darüber hinaus sind im Vollzug durch </w:t>
      </w:r>
      <w:r w:rsidR="00804B8E" w:rsidRPr="00F67E64">
        <w:t xml:space="preserve">zahlreiche </w:t>
      </w:r>
      <w:r w:rsidRPr="00F67E64">
        <w:t>Anpassungen der verschiedenen Rechtsvorgaben auf europäischer Ebene (z.</w:t>
      </w:r>
      <w:r w:rsidR="00F04564" w:rsidRPr="00F67E64">
        <w:t xml:space="preserve"> </w:t>
      </w:r>
      <w:r w:rsidRPr="00F67E64">
        <w:t xml:space="preserve">B. Verordnung (EG) Nr. 1/2005, Verordnung (EG) Nr. 1099/2009, Verordnung (EG) Nr. 882/2004 ersetzt durch Verordnung (EU) 2017/625), auf </w:t>
      </w:r>
      <w:r w:rsidR="00F61FD7" w:rsidRPr="00F67E64">
        <w:t>Bundesebene</w:t>
      </w:r>
      <w:r w:rsidRPr="00F67E64">
        <w:t xml:space="preserve"> (z.</w:t>
      </w:r>
      <w:r w:rsidR="00F04564" w:rsidRPr="00F67E64">
        <w:t xml:space="preserve"> </w:t>
      </w:r>
      <w:r w:rsidRPr="00F67E64">
        <w:t xml:space="preserve">B. Änderung des Tierschutzgesetzes, der Tierschutzhundeverordnung, der Tierschutz-Nutztierhaltungsverordnung, der Tierschutz-Schlachtverordnung, Tiererzeugnisse-Handels-Verbotsgesetz) und auf </w:t>
      </w:r>
      <w:r w:rsidR="00F61FD7" w:rsidRPr="00F67E64">
        <w:t>Landesebene</w:t>
      </w:r>
      <w:r w:rsidRPr="00F67E64">
        <w:t xml:space="preserve"> (Hamburgisches Gefahrtiergesetz) neue Regelungsinhalte </w:t>
      </w:r>
      <w:r w:rsidR="00804B8E" w:rsidRPr="00F67E64">
        <w:t>hinzugekommen</w:t>
      </w:r>
      <w:r w:rsidRPr="00F67E64">
        <w:t xml:space="preserve"> und bestehende Regelungen verschärft worden, die zu neuen oder intensivierten Aufgabenwahrnehmungen führten. Gleichzeitig führen </w:t>
      </w:r>
      <w:r w:rsidR="00827BE6" w:rsidRPr="00F67E64">
        <w:t xml:space="preserve">deutlich </w:t>
      </w:r>
      <w:r w:rsidRPr="00F67E64">
        <w:t xml:space="preserve">steigende Heimtierzahlen und gestiegene Anforderungen </w:t>
      </w:r>
      <w:r w:rsidR="001D1984" w:rsidRPr="00F67E64">
        <w:t>im Hinblick auf</w:t>
      </w:r>
      <w:r w:rsidRPr="00F67E64">
        <w:t xml:space="preserve"> Dokumentationspflichten zu einem </w:t>
      </w:r>
      <w:r w:rsidR="00827BE6" w:rsidRPr="00F67E64">
        <w:t xml:space="preserve">relevant </w:t>
      </w:r>
      <w:r w:rsidRPr="00F67E64">
        <w:t xml:space="preserve">erhöhten Arbeitsaufwand. </w:t>
      </w:r>
    </w:p>
    <w:p w14:paraId="460413D4" w14:textId="07FB93F3" w:rsidR="007B464A" w:rsidRPr="00F67E64" w:rsidRDefault="00827BE6" w:rsidP="00D03656">
      <w:pPr>
        <w:pStyle w:val="A-Antworttext"/>
        <w:widowControl w:val="0"/>
      </w:pPr>
      <w:r w:rsidRPr="00F67E64">
        <w:t xml:space="preserve">Für die zuständige Aufsichtsbehörde </w:t>
      </w:r>
      <w:r w:rsidR="003526F7" w:rsidRPr="00F67E64">
        <w:t xml:space="preserve">wird ein personeller Mehraufwand im Umfang von mindestens 3,75 VZÄ angenommen. </w:t>
      </w:r>
      <w:r w:rsidRPr="00F67E64">
        <w:t>Für den Verwaltungsv</w:t>
      </w:r>
      <w:r w:rsidR="004E3183" w:rsidRPr="00F67E64">
        <w:t xml:space="preserve">ollzug </w:t>
      </w:r>
      <w:r w:rsidRPr="00F67E64">
        <w:t>im Rahmen der Aufgabene</w:t>
      </w:r>
      <w:r w:rsidR="00276227" w:rsidRPr="00F67E64">
        <w:t>r</w:t>
      </w:r>
      <w:r w:rsidRPr="00F67E64">
        <w:t xml:space="preserve">füllung der Bezirksämter ist </w:t>
      </w:r>
      <w:r w:rsidR="00764CC8" w:rsidRPr="00F67E64">
        <w:t xml:space="preserve">nach Angabe des federführenden Bezirksamtes </w:t>
      </w:r>
      <w:r w:rsidR="004E3183" w:rsidRPr="00F67E64">
        <w:t xml:space="preserve">von einer Erhöhung des Arbeitsaufwandes in Höhe von insgesamt 9,75 </w:t>
      </w:r>
      <w:r w:rsidR="00804B8E" w:rsidRPr="00F67E64">
        <w:t xml:space="preserve">VZÄ </w:t>
      </w:r>
      <w:r w:rsidR="004E3183" w:rsidRPr="00F67E64">
        <w:t>auszugehen</w:t>
      </w:r>
      <w:r w:rsidR="007B15D1" w:rsidRPr="00F67E64">
        <w:t>.</w:t>
      </w:r>
    </w:p>
    <w:p w14:paraId="4255F120" w14:textId="77777777" w:rsidR="00020FB8" w:rsidRPr="00F67E64" w:rsidRDefault="00020FB8" w:rsidP="00D03656">
      <w:pPr>
        <w:widowControl w:val="0"/>
        <w:spacing w:before="360"/>
        <w:rPr>
          <w:rFonts w:cs="Arial"/>
          <w:b/>
          <w:i/>
          <w:color w:val="auto"/>
        </w:rPr>
      </w:pPr>
      <w:r w:rsidRPr="00F67E64">
        <w:rPr>
          <w:rFonts w:cs="Arial"/>
          <w:b/>
          <w:i/>
          <w:color w:val="auto"/>
        </w:rPr>
        <w:t>Präsentation von lebenden Tieren bei Veranstaltungen</w:t>
      </w:r>
    </w:p>
    <w:p w14:paraId="76104232" w14:textId="77777777" w:rsidR="00020FB8" w:rsidRPr="00F67E64" w:rsidRDefault="00020FB8" w:rsidP="00D03656">
      <w:pPr>
        <w:widowControl w:val="0"/>
        <w:spacing w:before="120"/>
        <w:ind w:left="1701" w:hanging="1701"/>
        <w:jc w:val="both"/>
        <w:rPr>
          <w:rFonts w:cs="Arial"/>
          <w:bCs/>
          <w:color w:val="auto"/>
        </w:rPr>
      </w:pPr>
      <w:r w:rsidRPr="00F67E64">
        <w:rPr>
          <w:rFonts w:cs="Arial"/>
          <w:b/>
          <w:i/>
          <w:color w:val="auto"/>
        </w:rPr>
        <w:t>Vorbemerkung:</w:t>
      </w:r>
      <w:r w:rsidRPr="00F67E64">
        <w:rPr>
          <w:rFonts w:cs="Arial"/>
          <w:bCs/>
          <w:color w:val="auto"/>
        </w:rPr>
        <w:tab/>
      </w:r>
      <w:r w:rsidRPr="00F67E64">
        <w:rPr>
          <w:rFonts w:cs="Arial"/>
          <w:bCs/>
          <w:i/>
          <w:color w:val="auto"/>
        </w:rPr>
        <w:t>Im Rot-Grünen Koalitionsverstrag hei</w:t>
      </w:r>
      <w:r w:rsidR="006611D0" w:rsidRPr="00F67E64">
        <w:rPr>
          <w:rFonts w:cs="Arial"/>
          <w:bCs/>
          <w:i/>
          <w:color w:val="auto"/>
        </w:rPr>
        <w:t>ß</w:t>
      </w:r>
      <w:r w:rsidRPr="00F67E64">
        <w:rPr>
          <w:rFonts w:cs="Arial"/>
          <w:bCs/>
          <w:i/>
          <w:color w:val="auto"/>
        </w:rPr>
        <w:t>t es: „Wir werden bis 2024 die Bestimmungen für Veranstaltungen, die durch die FHH ausgerichtet oder ausgeschrieben werden, so anpassen, dass auf die Präsentation lebender Tiere verzichtet wird, sofern deren Vorführung gewerbsmäßig stattfindet.“</w:t>
      </w:r>
    </w:p>
    <w:p w14:paraId="68C875BE" w14:textId="77777777" w:rsidR="00020FB8" w:rsidRPr="00F67E64" w:rsidRDefault="00020FB8" w:rsidP="00D03656">
      <w:pPr>
        <w:pStyle w:val="FrageNummer1"/>
        <w:widowControl w:val="0"/>
        <w:spacing w:before="0"/>
        <w:ind w:left="1701" w:hanging="1701"/>
        <w:rPr>
          <w:rFonts w:cs="Arial"/>
          <w:color w:val="auto"/>
        </w:rPr>
      </w:pPr>
      <w:r w:rsidRPr="00F67E64">
        <w:rPr>
          <w:rFonts w:cs="Arial"/>
          <w:color w:val="auto"/>
        </w:rPr>
        <w:t>Welche konkreten Schritte hat der Senat bezüglich dieses Sachverhaltes eingeleitet, die die Möglichkeit solcher Präsentationen bis zum Jahr 2024 beenden? Falls keine: Warum gibt es bisher trotz Ankündigung keine Anpassung der entsprechenden Bestimmungen und wann ist damit zu rechnen?</w:t>
      </w:r>
    </w:p>
    <w:p w14:paraId="6D59E458" w14:textId="555384B5" w:rsidR="00020FB8" w:rsidRPr="00F67E64" w:rsidRDefault="004E3183" w:rsidP="00D03656">
      <w:pPr>
        <w:pStyle w:val="FrageNummer1"/>
        <w:widowControl w:val="0"/>
        <w:numPr>
          <w:ilvl w:val="0"/>
          <w:numId w:val="0"/>
        </w:numPr>
        <w:rPr>
          <w:color w:val="auto"/>
        </w:rPr>
      </w:pPr>
      <w:r w:rsidRPr="00F67E64">
        <w:rPr>
          <w:rFonts w:cs="Arial"/>
          <w:bCs/>
          <w:i w:val="0"/>
          <w:iCs/>
          <w:color w:val="auto"/>
        </w:rPr>
        <w:t xml:space="preserve">Der Senat </w:t>
      </w:r>
      <w:r w:rsidR="00B06BDA" w:rsidRPr="00F67E64">
        <w:rPr>
          <w:rFonts w:cs="Arial"/>
          <w:bCs/>
          <w:i w:val="0"/>
          <w:iCs/>
          <w:color w:val="auto"/>
        </w:rPr>
        <w:t>hat das Vorhaben sehr intensiv mit dem Ergebnis geprüft, dass bundesrechtliche Regelungen eine Umsetzung aktuell verhindern. Betriebe, die sich im Rahmen der geltenden Rechtsordnung – insbesondere zum Tierschutz – bewegen, können nicht aus dem Adressatenkreis der Gewerbeordnung ausgeschlossen werden. Der Ausschluss darf jeweils nur aus sachlich gerechtfertigten Gründen erfolgen und muss, mit Blick auf die wirtschaftliche Bedeutung einer Teilnahme an der Veranstaltung, verhältnismäßig sein. Zum Hamburger DOM sind damit beispielsweise Betriebe, die Ponyreiten oder einen Mäusezirkus anbieten, bei Vorliegen der Voraussetzungen zuzulassen. Gleiches gilt für Zirkusbetriebe. Das Tierschutzgesetz bietet keine Grundlage für ein Verbot der Haltung oder des Auftritts bestimmter Tierarten in Zirkussen. Ein Verbot der Zirkustierhaltung insgesamt oder der Haltung bestimmter Wildtierarten hat der Bundesgesetzgeber nicht vorgesehen. Wie bei Schaustellerbetrieben auf dem Hamburger DOM auch, würde es sich um einen Eingriff in die Berufsfreiheit handeln, wenn Zirkusbetrieben ohne entsprechende tierschutzrechtliche Regelung – und damit ohne sachlichen Grund – eine Zulassung verweigert würde, obwohl</w:t>
      </w:r>
      <w:r w:rsidR="00B06BDA" w:rsidRPr="00F67E64">
        <w:rPr>
          <w:rFonts w:cs="Arial"/>
          <w:bCs/>
          <w:i w:val="0"/>
          <w:iCs/>
          <w:color w:val="auto"/>
          <w:szCs w:val="24"/>
        </w:rPr>
        <w:t xml:space="preserve"> die Voraussetzungen dafür erfüllt sind.</w:t>
      </w:r>
    </w:p>
    <w:sectPr w:rsidR="00020FB8" w:rsidRPr="00F67E64" w:rsidSect="00F371B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88EB7C" w16cex:dateUtc="2024-02-27T22:15:00Z"/>
  <w16cex:commentExtensible w16cex:durableId="347F09EC" w16cex:dateUtc="2024-02-28T07:43:00Z"/>
  <w16cex:commentExtensible w16cex:durableId="0B2A0263" w16cex:dateUtc="2024-02-28T21:50:00Z"/>
  <w16cex:commentExtensible w16cex:durableId="04D3D76A" w16cex:dateUtc="2024-02-26T17:52:00Z"/>
  <w16cex:commentExtensible w16cex:durableId="2E9893FA" w16cex:dateUtc="2024-02-27T08:06:00Z"/>
  <w16cex:commentExtensible w16cex:durableId="2ECF2DEE" w16cex:dateUtc="2024-02-28T23:35:00Z"/>
  <w16cex:commentExtensible w16cex:durableId="12B39294" w16cex:dateUtc="2024-03-01T09:33:00Z"/>
  <w16cex:commentExtensible w16cex:durableId="5358C95C" w16cex:dateUtc="2024-02-29T17:18:00Z"/>
  <w16cex:commentExtensible w16cex:durableId="35558840" w16cex:dateUtc="2024-02-29T09:19:00Z"/>
  <w16cex:commentExtensible w16cex:durableId="5B792060" w16cex:dateUtc="2024-03-01T07:52:00Z"/>
  <w16cex:commentExtensible w16cex:durableId="24002875" w16cex:dateUtc="2024-02-28T23:38:00Z"/>
  <w16cex:commentExtensible w16cex:durableId="330B5543" w16cex:dateUtc="2024-02-27T08:14:00Z"/>
  <w16cex:commentExtensible w16cex:durableId="2D3C465D" w16cex:dateUtc="2024-02-29T08:21:00Z"/>
  <w16cex:commentExtensible w16cex:durableId="23739E5F" w16cex:dateUtc="2024-02-27T23:15:00Z"/>
  <w16cex:commentExtensible w16cex:durableId="5B1C6A63" w16cex:dateUtc="2024-02-28T0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F0BD" w14:textId="77777777" w:rsidR="002000BF" w:rsidRDefault="002000BF" w:rsidP="00CF628C">
      <w:r>
        <w:separator/>
      </w:r>
    </w:p>
  </w:endnote>
  <w:endnote w:type="continuationSeparator" w:id="0">
    <w:p w14:paraId="6E1AF630" w14:textId="77777777" w:rsidR="002000BF" w:rsidRDefault="002000BF"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C31A" w14:textId="26E45094" w:rsidR="00AF1FC3" w:rsidRPr="00AF1FC3" w:rsidRDefault="00AF1FC3">
    <w:pPr>
      <w:pStyle w:val="Fuzeile"/>
      <w:rPr>
        <w:rFonts w:cs="Arial"/>
      </w:rPr>
    </w:pPr>
    <w:r>
      <w:rPr>
        <w:rFonts w:cs="Arial"/>
      </w:rPr>
      <w:t>22-14391</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4AD6" w14:textId="5EFBF584" w:rsidR="00FC5CA1" w:rsidRPr="00AF1FC3" w:rsidRDefault="00AF1FC3">
    <w:pPr>
      <w:jc w:val="right"/>
      <w:rPr>
        <w:rFonts w:cs="Arial"/>
      </w:rPr>
    </w:pPr>
    <w:r>
      <w:rPr>
        <w:rFonts w:cs="Arial"/>
      </w:rPr>
      <w:t>22-14391</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256B" w14:textId="122D9480" w:rsidR="00AF1FC3" w:rsidRPr="00AF1FC3" w:rsidRDefault="00AF1FC3">
    <w:pPr>
      <w:pStyle w:val="Fuzeile"/>
      <w:rPr>
        <w:rFonts w:cs="Arial"/>
      </w:rPr>
    </w:pPr>
    <w:r>
      <w:rPr>
        <w:rFonts w:cs="Arial"/>
      </w:rPr>
      <w:t>22-14391</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9735" w14:textId="77777777" w:rsidR="002000BF" w:rsidRDefault="002000BF" w:rsidP="00CF628C">
      <w:r>
        <w:separator/>
      </w:r>
    </w:p>
  </w:footnote>
  <w:footnote w:type="continuationSeparator" w:id="0">
    <w:p w14:paraId="2D30911B" w14:textId="77777777" w:rsidR="002000BF" w:rsidRDefault="002000BF"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E961" w14:textId="77777777" w:rsidR="00AF1FC3" w:rsidRDefault="00AF1F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E252" w14:textId="77777777" w:rsidR="00AF1FC3" w:rsidRDefault="00AF1F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7D89" w14:textId="77777777" w:rsidR="00AF1FC3" w:rsidRDefault="00AF1F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074C1DDB"/>
    <w:multiLevelType w:val="hybridMultilevel"/>
    <w:tmpl w:val="3DD465F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09646C42"/>
    <w:multiLevelType w:val="hybridMultilevel"/>
    <w:tmpl w:val="B93257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405807"/>
    <w:multiLevelType w:val="hybridMultilevel"/>
    <w:tmpl w:val="7BB8A958"/>
    <w:lvl w:ilvl="0" w:tplc="76D0AE88">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2294F9F"/>
    <w:multiLevelType w:val="hybridMultilevel"/>
    <w:tmpl w:val="ACB8C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1" w15:restartNumberingAfterBreak="0">
    <w:nsid w:val="1E51379D"/>
    <w:multiLevelType w:val="hybridMultilevel"/>
    <w:tmpl w:val="AB707754"/>
    <w:lvl w:ilvl="0" w:tplc="B68245BC">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4"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5"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3A7434ED"/>
    <w:multiLevelType w:val="hybridMultilevel"/>
    <w:tmpl w:val="F878B620"/>
    <w:lvl w:ilvl="0" w:tplc="7B2E27BE">
      <w:numFmt w:val="bullet"/>
      <w:lvlText w:val=""/>
      <w:lvlJc w:val="left"/>
      <w:pPr>
        <w:ind w:left="502" w:hanging="360"/>
      </w:pPr>
      <w:rPr>
        <w:rFonts w:ascii="Symbol" w:eastAsia="Arial Unicode MS" w:hAnsi="Symbo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9" w15:restartNumberingAfterBreak="0">
    <w:nsid w:val="425F7539"/>
    <w:multiLevelType w:val="multilevel"/>
    <w:tmpl w:val="AC92DEF4"/>
    <w:lvl w:ilvl="0">
      <w:start w:val="1"/>
      <w:numFmt w:val="decimal"/>
      <w:lvlText w:val="Frage %1:"/>
      <w:lvlJc w:val="left"/>
      <w:pPr>
        <w:tabs>
          <w:tab w:val="num" w:pos="0"/>
        </w:tabs>
        <w:ind w:left="1588" w:hanging="1588"/>
      </w:pPr>
      <w:rPr>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20"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21" w15:restartNumberingAfterBreak="0">
    <w:nsid w:val="458F3ACD"/>
    <w:multiLevelType w:val="hybridMultilevel"/>
    <w:tmpl w:val="255A6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03256B"/>
    <w:multiLevelType w:val="hybridMultilevel"/>
    <w:tmpl w:val="69660A6A"/>
    <w:lvl w:ilvl="0" w:tplc="76D0AE88">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24" w15:restartNumberingAfterBreak="0">
    <w:nsid w:val="52DF756D"/>
    <w:multiLevelType w:val="hybridMultilevel"/>
    <w:tmpl w:val="5E460F54"/>
    <w:lvl w:ilvl="0" w:tplc="76D0AE88">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79B2B3E"/>
    <w:multiLevelType w:val="hybridMultilevel"/>
    <w:tmpl w:val="7570AF82"/>
    <w:numStyleLink w:val="zzzListeFrage"/>
  </w:abstractNum>
  <w:abstractNum w:abstractNumId="26"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5AD15159"/>
    <w:multiLevelType w:val="hybridMultilevel"/>
    <w:tmpl w:val="FBAE073A"/>
    <w:lvl w:ilvl="0" w:tplc="76D0AE8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29"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30" w15:restartNumberingAfterBreak="0">
    <w:nsid w:val="60E166D7"/>
    <w:multiLevelType w:val="hybridMultilevel"/>
    <w:tmpl w:val="1F542366"/>
    <w:lvl w:ilvl="0" w:tplc="76D0AE8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874193"/>
    <w:multiLevelType w:val="multilevel"/>
    <w:tmpl w:val="F41A2534"/>
    <w:styleLink w:val="zzzListeAufzhlung"/>
    <w:lvl w:ilvl="0">
      <w:start w:val="1"/>
      <w:numFmt w:val="bullet"/>
      <w:pStyle w:val="AntwortSpiegelstrich"/>
      <w:lvlText w:val="-"/>
      <w:lvlJc w:val="left"/>
      <w:pPr>
        <w:ind w:left="284" w:hanging="284"/>
      </w:pPr>
      <w:rPr>
        <w:rFonts w:ascii="Arial" w:hAnsi="Arial"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6EB44E81"/>
    <w:multiLevelType w:val="hybridMultilevel"/>
    <w:tmpl w:val="08A021EA"/>
    <w:lvl w:ilvl="0" w:tplc="6262CC8E">
      <w:start w:val="80"/>
      <w:numFmt w:val="bullet"/>
      <w:lvlText w:val=""/>
      <w:lvlJc w:val="left"/>
      <w:pPr>
        <w:ind w:left="720" w:hanging="360"/>
      </w:pPr>
      <w:rPr>
        <w:rFonts w:ascii="Symbol" w:eastAsia="Arial Unicode MS"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617901"/>
    <w:multiLevelType w:val="hybridMultilevel"/>
    <w:tmpl w:val="DE5050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15:restartNumberingAfterBreak="0">
    <w:nsid w:val="7B542234"/>
    <w:multiLevelType w:val="hybridMultilevel"/>
    <w:tmpl w:val="C8A29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abstractNum w:abstractNumId="37" w15:restartNumberingAfterBreak="0">
    <w:nsid w:val="7EFA1949"/>
    <w:multiLevelType w:val="hybridMultilevel"/>
    <w:tmpl w:val="F6469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12"/>
  </w:num>
  <w:num w:numId="9">
    <w:abstractNumId w:val="15"/>
  </w:num>
  <w:num w:numId="10">
    <w:abstractNumId w:val="26"/>
  </w:num>
  <w:num w:numId="11">
    <w:abstractNumId w:val="28"/>
  </w:num>
  <w:num w:numId="12">
    <w:abstractNumId w:val="3"/>
  </w:num>
  <w:num w:numId="13">
    <w:abstractNumId w:val="10"/>
  </w:num>
  <w:num w:numId="14">
    <w:abstractNumId w:val="13"/>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13"/>
  </w:num>
  <w:num w:numId="17">
    <w:abstractNumId w:val="1"/>
  </w:num>
  <w:num w:numId="18">
    <w:abstractNumId w:val="4"/>
  </w:num>
  <w:num w:numId="19">
    <w:abstractNumId w:val="23"/>
    <w:lvlOverride w:ilvl="0">
      <w:lvl w:ilvl="0">
        <w:start w:val="1"/>
        <w:numFmt w:val="decimal"/>
        <w:lvlText w:val="Frage %1:"/>
        <w:lvlJc w:val="left"/>
        <w:pPr>
          <w:ind w:left="1588" w:hanging="1588"/>
        </w:pPr>
        <w:rPr>
          <w:rFonts w:ascii="Arial" w:hAnsi="Arial" w:cs="Arial" w:hint="default"/>
          <w:b/>
          <w:i/>
        </w:rPr>
      </w:lvl>
    </w:lvlOverride>
  </w:num>
  <w:num w:numId="20">
    <w:abstractNumId w:val="23"/>
  </w:num>
  <w:num w:numId="21">
    <w:abstractNumId w:val="23"/>
    <w:lvlOverride w:ilvl="0">
      <w:lvl w:ilvl="0">
        <w:start w:val="1"/>
        <w:numFmt w:val="decimal"/>
        <w:lvlText w:val="Frage %1:"/>
        <w:lvlJc w:val="left"/>
        <w:pPr>
          <w:ind w:left="5558" w:hanging="1588"/>
        </w:pPr>
        <w:rPr>
          <w:rFonts w:ascii="Arial" w:hAnsi="Arial" w:cs="Arial" w:hint="default"/>
          <w:b/>
          <w:i/>
        </w:rPr>
      </w:lvl>
    </w:lvlOverride>
  </w:num>
  <w:num w:numId="22">
    <w:abstractNumId w:val="23"/>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23"/>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23"/>
    <w:lvlOverride w:ilvl="0">
      <w:lvl w:ilvl="0">
        <w:start w:val="1"/>
        <w:numFmt w:val="decimal"/>
        <w:lvlText w:val="Frage %1:"/>
        <w:lvlJc w:val="left"/>
        <w:pPr>
          <w:ind w:left="1588" w:hanging="1588"/>
        </w:pPr>
        <w:rPr>
          <w:rFonts w:ascii="Arial" w:hAnsi="Arial" w:cs="Arial" w:hint="default"/>
          <w:b/>
          <w:i/>
        </w:rPr>
      </w:lvl>
    </w:lvlOverride>
  </w:num>
  <w:num w:numId="25">
    <w:abstractNumId w:val="36"/>
  </w:num>
  <w:num w:numId="26">
    <w:abstractNumId w:val="20"/>
  </w:num>
  <w:num w:numId="27">
    <w:abstractNumId w:val="29"/>
    <w:lvlOverride w:ilvl="0">
      <w:lvl w:ilvl="0">
        <w:start w:val="1"/>
        <w:numFmt w:val="decimal"/>
        <w:pStyle w:val="FrageNummer1"/>
        <w:lvlText w:val="Frage %1:"/>
        <w:lvlJc w:val="left"/>
        <w:pPr>
          <w:ind w:left="4566"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8">
    <w:abstractNumId w:val="29"/>
  </w:num>
  <w:num w:numId="29">
    <w:abstractNumId w:val="29"/>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30">
    <w:abstractNumId w:val="19"/>
  </w:num>
  <w:num w:numId="31">
    <w:abstractNumId w:val="31"/>
    <w:lvlOverride w:ilvl="0">
      <w:lvl w:ilvl="0">
        <w:start w:val="1"/>
        <w:numFmt w:val="bullet"/>
        <w:pStyle w:val="AntwortSpiegelstrich"/>
        <w:lvlText w:val="-"/>
        <w:lvlJc w:val="left"/>
        <w:pPr>
          <w:ind w:left="284" w:hanging="284"/>
        </w:pPr>
        <w:rPr>
          <w:rFonts w:ascii="Arial" w:hAnsi="Arial" w:hint="default"/>
        </w:rPr>
      </w:lvl>
    </w:lvlOverride>
  </w:num>
  <w:num w:numId="32">
    <w:abstractNumId w:val="31"/>
  </w:num>
  <w:num w:numId="33">
    <w:abstractNumId w:val="25"/>
  </w:num>
  <w:num w:numId="34">
    <w:abstractNumId w:val="6"/>
  </w:num>
  <w:num w:numId="35">
    <w:abstractNumId w:val="33"/>
  </w:num>
  <w:num w:numId="36">
    <w:abstractNumId w:val="21"/>
  </w:num>
  <w:num w:numId="37">
    <w:abstractNumId w:val="30"/>
  </w:num>
  <w:num w:numId="38">
    <w:abstractNumId w:val="24"/>
  </w:num>
  <w:num w:numId="39">
    <w:abstractNumId w:val="22"/>
  </w:num>
  <w:num w:numId="40">
    <w:abstractNumId w:val="27"/>
  </w:num>
  <w:num w:numId="41">
    <w:abstractNumId w:val="35"/>
  </w:num>
  <w:num w:numId="42">
    <w:abstractNumId w:val="8"/>
  </w:num>
  <w:num w:numId="43">
    <w:abstractNumId w:val="9"/>
  </w:num>
  <w:num w:numId="44">
    <w:abstractNumId w:val="11"/>
  </w:num>
  <w:num w:numId="45">
    <w:abstractNumId w:val="7"/>
  </w:num>
  <w:num w:numId="46">
    <w:abstractNumId w:val="37"/>
  </w:num>
  <w:num w:numId="47">
    <w:abstractNumId w:val="1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documentProtection w:edit="readOnly" w:enforcement="0"/>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80"/>
    <w:rsid w:val="00001B2D"/>
    <w:rsid w:val="0000259F"/>
    <w:rsid w:val="000174FA"/>
    <w:rsid w:val="00020189"/>
    <w:rsid w:val="000206B1"/>
    <w:rsid w:val="00020FB8"/>
    <w:rsid w:val="00022179"/>
    <w:rsid w:val="000256C5"/>
    <w:rsid w:val="00025FC0"/>
    <w:rsid w:val="000269EE"/>
    <w:rsid w:val="00034E15"/>
    <w:rsid w:val="000373D2"/>
    <w:rsid w:val="00037F81"/>
    <w:rsid w:val="00041DAC"/>
    <w:rsid w:val="00044F93"/>
    <w:rsid w:val="000466CF"/>
    <w:rsid w:val="00051C63"/>
    <w:rsid w:val="00065D3C"/>
    <w:rsid w:val="000745EB"/>
    <w:rsid w:val="00076286"/>
    <w:rsid w:val="00081ACC"/>
    <w:rsid w:val="00082594"/>
    <w:rsid w:val="00087172"/>
    <w:rsid w:val="000904A8"/>
    <w:rsid w:val="000907D6"/>
    <w:rsid w:val="00094194"/>
    <w:rsid w:val="00095530"/>
    <w:rsid w:val="0009565D"/>
    <w:rsid w:val="00095FFD"/>
    <w:rsid w:val="00096824"/>
    <w:rsid w:val="000A009B"/>
    <w:rsid w:val="000A3F2F"/>
    <w:rsid w:val="000A4DED"/>
    <w:rsid w:val="000A6D6E"/>
    <w:rsid w:val="000B0C62"/>
    <w:rsid w:val="000B486E"/>
    <w:rsid w:val="000B7267"/>
    <w:rsid w:val="000C0694"/>
    <w:rsid w:val="000C5B79"/>
    <w:rsid w:val="000D321F"/>
    <w:rsid w:val="000D5234"/>
    <w:rsid w:val="000D61D5"/>
    <w:rsid w:val="000E51A5"/>
    <w:rsid w:val="000F1E9A"/>
    <w:rsid w:val="000F2308"/>
    <w:rsid w:val="000F7E21"/>
    <w:rsid w:val="00101389"/>
    <w:rsid w:val="001142BF"/>
    <w:rsid w:val="0012432B"/>
    <w:rsid w:val="001300F9"/>
    <w:rsid w:val="0013548B"/>
    <w:rsid w:val="001373B3"/>
    <w:rsid w:val="00137E06"/>
    <w:rsid w:val="001411DB"/>
    <w:rsid w:val="00142268"/>
    <w:rsid w:val="00143A7A"/>
    <w:rsid w:val="0015003D"/>
    <w:rsid w:val="00160AB7"/>
    <w:rsid w:val="0016266D"/>
    <w:rsid w:val="00163196"/>
    <w:rsid w:val="00163460"/>
    <w:rsid w:val="001637D3"/>
    <w:rsid w:val="00165950"/>
    <w:rsid w:val="00171F09"/>
    <w:rsid w:val="00177034"/>
    <w:rsid w:val="00183DA7"/>
    <w:rsid w:val="001869F9"/>
    <w:rsid w:val="001874C4"/>
    <w:rsid w:val="00187594"/>
    <w:rsid w:val="001912FA"/>
    <w:rsid w:val="00195755"/>
    <w:rsid w:val="001A1187"/>
    <w:rsid w:val="001A4182"/>
    <w:rsid w:val="001A4C0B"/>
    <w:rsid w:val="001A4DF7"/>
    <w:rsid w:val="001A5659"/>
    <w:rsid w:val="001B4E53"/>
    <w:rsid w:val="001C4E13"/>
    <w:rsid w:val="001C5C9F"/>
    <w:rsid w:val="001D1984"/>
    <w:rsid w:val="001D2CBA"/>
    <w:rsid w:val="001E153F"/>
    <w:rsid w:val="001E1C15"/>
    <w:rsid w:val="001E1C49"/>
    <w:rsid w:val="001E2DCD"/>
    <w:rsid w:val="001E6789"/>
    <w:rsid w:val="001E7E45"/>
    <w:rsid w:val="001F229B"/>
    <w:rsid w:val="001F34A3"/>
    <w:rsid w:val="001F49BD"/>
    <w:rsid w:val="001F6D79"/>
    <w:rsid w:val="001F74B0"/>
    <w:rsid w:val="002000BF"/>
    <w:rsid w:val="00200121"/>
    <w:rsid w:val="00200471"/>
    <w:rsid w:val="00204C4E"/>
    <w:rsid w:val="00205825"/>
    <w:rsid w:val="00222C2E"/>
    <w:rsid w:val="00226A3A"/>
    <w:rsid w:val="00227D90"/>
    <w:rsid w:val="0023149B"/>
    <w:rsid w:val="002334DF"/>
    <w:rsid w:val="002341F4"/>
    <w:rsid w:val="00234989"/>
    <w:rsid w:val="002360D3"/>
    <w:rsid w:val="002378B1"/>
    <w:rsid w:val="00244FC9"/>
    <w:rsid w:val="002557D9"/>
    <w:rsid w:val="002614D2"/>
    <w:rsid w:val="002629F0"/>
    <w:rsid w:val="00273008"/>
    <w:rsid w:val="00276227"/>
    <w:rsid w:val="002764D8"/>
    <w:rsid w:val="00280080"/>
    <w:rsid w:val="0028530F"/>
    <w:rsid w:val="00292E50"/>
    <w:rsid w:val="00296968"/>
    <w:rsid w:val="0029776C"/>
    <w:rsid w:val="002A6EA0"/>
    <w:rsid w:val="002B21FF"/>
    <w:rsid w:val="002B5444"/>
    <w:rsid w:val="002C43D7"/>
    <w:rsid w:val="002C6E2C"/>
    <w:rsid w:val="002D3B4A"/>
    <w:rsid w:val="002E11E5"/>
    <w:rsid w:val="002E1AD8"/>
    <w:rsid w:val="002E62ED"/>
    <w:rsid w:val="002F23F9"/>
    <w:rsid w:val="002F4592"/>
    <w:rsid w:val="00300900"/>
    <w:rsid w:val="00302B2B"/>
    <w:rsid w:val="00305069"/>
    <w:rsid w:val="003052B4"/>
    <w:rsid w:val="00305BBF"/>
    <w:rsid w:val="00320306"/>
    <w:rsid w:val="00324141"/>
    <w:rsid w:val="00333C9C"/>
    <w:rsid w:val="003345A4"/>
    <w:rsid w:val="00334ADB"/>
    <w:rsid w:val="003404EA"/>
    <w:rsid w:val="003459D6"/>
    <w:rsid w:val="003473B5"/>
    <w:rsid w:val="003513BC"/>
    <w:rsid w:val="003526F7"/>
    <w:rsid w:val="00356AF2"/>
    <w:rsid w:val="00360DDF"/>
    <w:rsid w:val="003652A3"/>
    <w:rsid w:val="003667A5"/>
    <w:rsid w:val="00367118"/>
    <w:rsid w:val="00376652"/>
    <w:rsid w:val="00377471"/>
    <w:rsid w:val="00380123"/>
    <w:rsid w:val="00380159"/>
    <w:rsid w:val="0038137B"/>
    <w:rsid w:val="00381884"/>
    <w:rsid w:val="00393422"/>
    <w:rsid w:val="003940E5"/>
    <w:rsid w:val="003B07E3"/>
    <w:rsid w:val="003B26B9"/>
    <w:rsid w:val="003C0ECE"/>
    <w:rsid w:val="003C39B7"/>
    <w:rsid w:val="003D5F66"/>
    <w:rsid w:val="003E0458"/>
    <w:rsid w:val="003E63F8"/>
    <w:rsid w:val="003E7790"/>
    <w:rsid w:val="003F1613"/>
    <w:rsid w:val="003F19E6"/>
    <w:rsid w:val="003F60B1"/>
    <w:rsid w:val="003F6690"/>
    <w:rsid w:val="003F6D9D"/>
    <w:rsid w:val="003F7C62"/>
    <w:rsid w:val="00400546"/>
    <w:rsid w:val="00404348"/>
    <w:rsid w:val="00406C4F"/>
    <w:rsid w:val="00410066"/>
    <w:rsid w:val="0041794E"/>
    <w:rsid w:val="00425F73"/>
    <w:rsid w:val="00430FC7"/>
    <w:rsid w:val="004322E5"/>
    <w:rsid w:val="00437A12"/>
    <w:rsid w:val="0044444E"/>
    <w:rsid w:val="00450499"/>
    <w:rsid w:val="00450AA7"/>
    <w:rsid w:val="00455510"/>
    <w:rsid w:val="004572FB"/>
    <w:rsid w:val="0046330E"/>
    <w:rsid w:val="0046506A"/>
    <w:rsid w:val="00465B7E"/>
    <w:rsid w:val="00466F83"/>
    <w:rsid w:val="00470FC2"/>
    <w:rsid w:val="0047216E"/>
    <w:rsid w:val="0047298E"/>
    <w:rsid w:val="004739FD"/>
    <w:rsid w:val="004755EF"/>
    <w:rsid w:val="00475EBB"/>
    <w:rsid w:val="004824D2"/>
    <w:rsid w:val="0048299A"/>
    <w:rsid w:val="00482D1D"/>
    <w:rsid w:val="0048571E"/>
    <w:rsid w:val="004865BE"/>
    <w:rsid w:val="0049099F"/>
    <w:rsid w:val="004A38BC"/>
    <w:rsid w:val="004A413A"/>
    <w:rsid w:val="004B204A"/>
    <w:rsid w:val="004C2946"/>
    <w:rsid w:val="004D2FB2"/>
    <w:rsid w:val="004E3183"/>
    <w:rsid w:val="004F04B3"/>
    <w:rsid w:val="00500274"/>
    <w:rsid w:val="00500BA6"/>
    <w:rsid w:val="0050376A"/>
    <w:rsid w:val="00507064"/>
    <w:rsid w:val="005120C6"/>
    <w:rsid w:val="00512AED"/>
    <w:rsid w:val="00517B62"/>
    <w:rsid w:val="00520518"/>
    <w:rsid w:val="005209D4"/>
    <w:rsid w:val="00525E4A"/>
    <w:rsid w:val="00530F5F"/>
    <w:rsid w:val="00535F7A"/>
    <w:rsid w:val="00536E09"/>
    <w:rsid w:val="00540234"/>
    <w:rsid w:val="005426DD"/>
    <w:rsid w:val="005448CB"/>
    <w:rsid w:val="005517D2"/>
    <w:rsid w:val="00554B0C"/>
    <w:rsid w:val="0056311D"/>
    <w:rsid w:val="0056323E"/>
    <w:rsid w:val="005703FF"/>
    <w:rsid w:val="005846B0"/>
    <w:rsid w:val="00584B55"/>
    <w:rsid w:val="00591873"/>
    <w:rsid w:val="005920E2"/>
    <w:rsid w:val="0059353F"/>
    <w:rsid w:val="00594B6C"/>
    <w:rsid w:val="00596BC8"/>
    <w:rsid w:val="005A08F5"/>
    <w:rsid w:val="005A6314"/>
    <w:rsid w:val="005B1B1C"/>
    <w:rsid w:val="005B436B"/>
    <w:rsid w:val="005B49B0"/>
    <w:rsid w:val="005B5EA0"/>
    <w:rsid w:val="005B6132"/>
    <w:rsid w:val="005B6E75"/>
    <w:rsid w:val="005C36DF"/>
    <w:rsid w:val="005D1FF5"/>
    <w:rsid w:val="005D6F5E"/>
    <w:rsid w:val="005E0664"/>
    <w:rsid w:val="005E21A8"/>
    <w:rsid w:val="005E57AC"/>
    <w:rsid w:val="005E7387"/>
    <w:rsid w:val="005F2DF5"/>
    <w:rsid w:val="00602082"/>
    <w:rsid w:val="00605DD2"/>
    <w:rsid w:val="00607CCD"/>
    <w:rsid w:val="00614E41"/>
    <w:rsid w:val="0061605C"/>
    <w:rsid w:val="00621854"/>
    <w:rsid w:val="00622810"/>
    <w:rsid w:val="00627C69"/>
    <w:rsid w:val="0063271D"/>
    <w:rsid w:val="00651488"/>
    <w:rsid w:val="006611D0"/>
    <w:rsid w:val="006671A6"/>
    <w:rsid w:val="0067072A"/>
    <w:rsid w:val="006730B7"/>
    <w:rsid w:val="00673B34"/>
    <w:rsid w:val="00680B7A"/>
    <w:rsid w:val="00681EF2"/>
    <w:rsid w:val="00691AD6"/>
    <w:rsid w:val="006932BD"/>
    <w:rsid w:val="00695B7E"/>
    <w:rsid w:val="006A4EA6"/>
    <w:rsid w:val="006A58EC"/>
    <w:rsid w:val="006B1355"/>
    <w:rsid w:val="006B1B48"/>
    <w:rsid w:val="006B440C"/>
    <w:rsid w:val="006B6C1C"/>
    <w:rsid w:val="006C06B2"/>
    <w:rsid w:val="006C3F0D"/>
    <w:rsid w:val="006D1CCC"/>
    <w:rsid w:val="006D288A"/>
    <w:rsid w:val="006D4E37"/>
    <w:rsid w:val="006E63C3"/>
    <w:rsid w:val="006E73F1"/>
    <w:rsid w:val="006F241B"/>
    <w:rsid w:val="006F265A"/>
    <w:rsid w:val="006F269E"/>
    <w:rsid w:val="006F30CE"/>
    <w:rsid w:val="006F40BB"/>
    <w:rsid w:val="006F76D9"/>
    <w:rsid w:val="00703748"/>
    <w:rsid w:val="00703DBF"/>
    <w:rsid w:val="007120A2"/>
    <w:rsid w:val="00713275"/>
    <w:rsid w:val="007154F1"/>
    <w:rsid w:val="007209DA"/>
    <w:rsid w:val="00723B30"/>
    <w:rsid w:val="00725D4C"/>
    <w:rsid w:val="007265F7"/>
    <w:rsid w:val="00733666"/>
    <w:rsid w:val="00736EB3"/>
    <w:rsid w:val="007400CD"/>
    <w:rsid w:val="0074116C"/>
    <w:rsid w:val="00741325"/>
    <w:rsid w:val="00760C71"/>
    <w:rsid w:val="0076163C"/>
    <w:rsid w:val="0076179A"/>
    <w:rsid w:val="00764CC8"/>
    <w:rsid w:val="00767F2D"/>
    <w:rsid w:val="007706C5"/>
    <w:rsid w:val="007759E8"/>
    <w:rsid w:val="0077754C"/>
    <w:rsid w:val="00780566"/>
    <w:rsid w:val="0078274C"/>
    <w:rsid w:val="00782B03"/>
    <w:rsid w:val="00782CAC"/>
    <w:rsid w:val="0078323B"/>
    <w:rsid w:val="00783602"/>
    <w:rsid w:val="00783CE2"/>
    <w:rsid w:val="00785394"/>
    <w:rsid w:val="007928F3"/>
    <w:rsid w:val="007A75A5"/>
    <w:rsid w:val="007B15D1"/>
    <w:rsid w:val="007B464A"/>
    <w:rsid w:val="007B739E"/>
    <w:rsid w:val="007C578C"/>
    <w:rsid w:val="007E0F36"/>
    <w:rsid w:val="007E3038"/>
    <w:rsid w:val="007E62F2"/>
    <w:rsid w:val="007E7FDC"/>
    <w:rsid w:val="007F062C"/>
    <w:rsid w:val="007F495E"/>
    <w:rsid w:val="007F6D42"/>
    <w:rsid w:val="007F6ED7"/>
    <w:rsid w:val="008005DA"/>
    <w:rsid w:val="00803626"/>
    <w:rsid w:val="00804B8E"/>
    <w:rsid w:val="00805D20"/>
    <w:rsid w:val="00810C6E"/>
    <w:rsid w:val="00812A56"/>
    <w:rsid w:val="00815AB4"/>
    <w:rsid w:val="00815D20"/>
    <w:rsid w:val="00817CF0"/>
    <w:rsid w:val="00827BE6"/>
    <w:rsid w:val="00827E46"/>
    <w:rsid w:val="00832684"/>
    <w:rsid w:val="0083271E"/>
    <w:rsid w:val="00833C82"/>
    <w:rsid w:val="008379C6"/>
    <w:rsid w:val="00837C00"/>
    <w:rsid w:val="00840BFF"/>
    <w:rsid w:val="008459FB"/>
    <w:rsid w:val="00845C93"/>
    <w:rsid w:val="0084649F"/>
    <w:rsid w:val="00854749"/>
    <w:rsid w:val="00862630"/>
    <w:rsid w:val="0086309E"/>
    <w:rsid w:val="00864205"/>
    <w:rsid w:val="0087278D"/>
    <w:rsid w:val="00880653"/>
    <w:rsid w:val="00881E70"/>
    <w:rsid w:val="00890946"/>
    <w:rsid w:val="008A0077"/>
    <w:rsid w:val="008A09D2"/>
    <w:rsid w:val="008A43CD"/>
    <w:rsid w:val="008A5093"/>
    <w:rsid w:val="008A5150"/>
    <w:rsid w:val="008C0297"/>
    <w:rsid w:val="008C17E0"/>
    <w:rsid w:val="008C3D43"/>
    <w:rsid w:val="008D54CA"/>
    <w:rsid w:val="008E13C0"/>
    <w:rsid w:val="008E14DF"/>
    <w:rsid w:val="008E226A"/>
    <w:rsid w:val="008E540C"/>
    <w:rsid w:val="008E7B5B"/>
    <w:rsid w:val="008F0B80"/>
    <w:rsid w:val="008F4AA8"/>
    <w:rsid w:val="008F62B3"/>
    <w:rsid w:val="008F6460"/>
    <w:rsid w:val="00900771"/>
    <w:rsid w:val="00901B84"/>
    <w:rsid w:val="00904145"/>
    <w:rsid w:val="00904370"/>
    <w:rsid w:val="00905BAA"/>
    <w:rsid w:val="009062EF"/>
    <w:rsid w:val="00907C3C"/>
    <w:rsid w:val="0091459B"/>
    <w:rsid w:val="00914AFD"/>
    <w:rsid w:val="0091675B"/>
    <w:rsid w:val="009178AC"/>
    <w:rsid w:val="0092200A"/>
    <w:rsid w:val="00924119"/>
    <w:rsid w:val="00925245"/>
    <w:rsid w:val="00926D67"/>
    <w:rsid w:val="00935568"/>
    <w:rsid w:val="00937C02"/>
    <w:rsid w:val="009438C5"/>
    <w:rsid w:val="00951143"/>
    <w:rsid w:val="009520A1"/>
    <w:rsid w:val="0095324C"/>
    <w:rsid w:val="00954282"/>
    <w:rsid w:val="00955E09"/>
    <w:rsid w:val="00957D70"/>
    <w:rsid w:val="0096712B"/>
    <w:rsid w:val="00967A42"/>
    <w:rsid w:val="00967BB6"/>
    <w:rsid w:val="00972A13"/>
    <w:rsid w:val="009808CD"/>
    <w:rsid w:val="009813ED"/>
    <w:rsid w:val="0098517B"/>
    <w:rsid w:val="00985F52"/>
    <w:rsid w:val="00986378"/>
    <w:rsid w:val="00992727"/>
    <w:rsid w:val="00996050"/>
    <w:rsid w:val="009A615F"/>
    <w:rsid w:val="009B1E8C"/>
    <w:rsid w:val="009B3A63"/>
    <w:rsid w:val="009C5FB8"/>
    <w:rsid w:val="009D0F10"/>
    <w:rsid w:val="009D375A"/>
    <w:rsid w:val="009D476E"/>
    <w:rsid w:val="009D4F5F"/>
    <w:rsid w:val="009E014C"/>
    <w:rsid w:val="009F1E12"/>
    <w:rsid w:val="009F2B07"/>
    <w:rsid w:val="009F4AF6"/>
    <w:rsid w:val="00A00CCA"/>
    <w:rsid w:val="00A12BF1"/>
    <w:rsid w:val="00A174D0"/>
    <w:rsid w:val="00A24396"/>
    <w:rsid w:val="00A27E6F"/>
    <w:rsid w:val="00A30CF3"/>
    <w:rsid w:val="00A332FE"/>
    <w:rsid w:val="00A335C0"/>
    <w:rsid w:val="00A37877"/>
    <w:rsid w:val="00A40F4B"/>
    <w:rsid w:val="00A45E52"/>
    <w:rsid w:val="00A500F0"/>
    <w:rsid w:val="00A5327D"/>
    <w:rsid w:val="00A547E3"/>
    <w:rsid w:val="00A56EF6"/>
    <w:rsid w:val="00A61516"/>
    <w:rsid w:val="00A62755"/>
    <w:rsid w:val="00A67B9D"/>
    <w:rsid w:val="00A7228D"/>
    <w:rsid w:val="00A754E5"/>
    <w:rsid w:val="00A85A16"/>
    <w:rsid w:val="00A919D6"/>
    <w:rsid w:val="00A94425"/>
    <w:rsid w:val="00A96E12"/>
    <w:rsid w:val="00AA319A"/>
    <w:rsid w:val="00AA526E"/>
    <w:rsid w:val="00AB306C"/>
    <w:rsid w:val="00AB349B"/>
    <w:rsid w:val="00AB34B0"/>
    <w:rsid w:val="00AB5F19"/>
    <w:rsid w:val="00AC359B"/>
    <w:rsid w:val="00AC57CC"/>
    <w:rsid w:val="00AD13EE"/>
    <w:rsid w:val="00AD52B4"/>
    <w:rsid w:val="00AE170D"/>
    <w:rsid w:val="00AE36E5"/>
    <w:rsid w:val="00AF0E95"/>
    <w:rsid w:val="00AF1FC3"/>
    <w:rsid w:val="00B012DE"/>
    <w:rsid w:val="00B06BDA"/>
    <w:rsid w:val="00B11307"/>
    <w:rsid w:val="00B12BEC"/>
    <w:rsid w:val="00B1396F"/>
    <w:rsid w:val="00B27E66"/>
    <w:rsid w:val="00B355FC"/>
    <w:rsid w:val="00B537AB"/>
    <w:rsid w:val="00B54DCB"/>
    <w:rsid w:val="00B55DE7"/>
    <w:rsid w:val="00B5709D"/>
    <w:rsid w:val="00B57C16"/>
    <w:rsid w:val="00B6666E"/>
    <w:rsid w:val="00B75804"/>
    <w:rsid w:val="00B77FAD"/>
    <w:rsid w:val="00B83313"/>
    <w:rsid w:val="00B92F18"/>
    <w:rsid w:val="00B9795E"/>
    <w:rsid w:val="00B979A2"/>
    <w:rsid w:val="00BA0104"/>
    <w:rsid w:val="00BA061A"/>
    <w:rsid w:val="00BA0D19"/>
    <w:rsid w:val="00BA2D1C"/>
    <w:rsid w:val="00BA3F31"/>
    <w:rsid w:val="00BB4A70"/>
    <w:rsid w:val="00BB59CC"/>
    <w:rsid w:val="00BC1F63"/>
    <w:rsid w:val="00BC2EEF"/>
    <w:rsid w:val="00BD6259"/>
    <w:rsid w:val="00BD6351"/>
    <w:rsid w:val="00BE3130"/>
    <w:rsid w:val="00BE4545"/>
    <w:rsid w:val="00BE4717"/>
    <w:rsid w:val="00BE5946"/>
    <w:rsid w:val="00BE75D6"/>
    <w:rsid w:val="00BF12DC"/>
    <w:rsid w:val="00BF16C0"/>
    <w:rsid w:val="00BF2DBD"/>
    <w:rsid w:val="00BF440C"/>
    <w:rsid w:val="00BF5369"/>
    <w:rsid w:val="00BF6B99"/>
    <w:rsid w:val="00C020AF"/>
    <w:rsid w:val="00C035CA"/>
    <w:rsid w:val="00C061B2"/>
    <w:rsid w:val="00C07E42"/>
    <w:rsid w:val="00C12107"/>
    <w:rsid w:val="00C127FD"/>
    <w:rsid w:val="00C133D4"/>
    <w:rsid w:val="00C14213"/>
    <w:rsid w:val="00C25366"/>
    <w:rsid w:val="00C368A8"/>
    <w:rsid w:val="00C447C2"/>
    <w:rsid w:val="00C55E6A"/>
    <w:rsid w:val="00C57E30"/>
    <w:rsid w:val="00C621CC"/>
    <w:rsid w:val="00C62A8D"/>
    <w:rsid w:val="00C650DA"/>
    <w:rsid w:val="00C65D39"/>
    <w:rsid w:val="00C81053"/>
    <w:rsid w:val="00C87689"/>
    <w:rsid w:val="00C93E03"/>
    <w:rsid w:val="00C95C21"/>
    <w:rsid w:val="00C96063"/>
    <w:rsid w:val="00CA449B"/>
    <w:rsid w:val="00CB5AAE"/>
    <w:rsid w:val="00CC257D"/>
    <w:rsid w:val="00CC4D6A"/>
    <w:rsid w:val="00CC6122"/>
    <w:rsid w:val="00CD0FD0"/>
    <w:rsid w:val="00CD31AC"/>
    <w:rsid w:val="00CD71A8"/>
    <w:rsid w:val="00CE0AE6"/>
    <w:rsid w:val="00CE1B8C"/>
    <w:rsid w:val="00CE23B7"/>
    <w:rsid w:val="00CE6FC1"/>
    <w:rsid w:val="00CE773A"/>
    <w:rsid w:val="00CF06B0"/>
    <w:rsid w:val="00CF5858"/>
    <w:rsid w:val="00CF628C"/>
    <w:rsid w:val="00D00371"/>
    <w:rsid w:val="00D03656"/>
    <w:rsid w:val="00D03725"/>
    <w:rsid w:val="00D0406B"/>
    <w:rsid w:val="00D051E7"/>
    <w:rsid w:val="00D116C4"/>
    <w:rsid w:val="00D2262D"/>
    <w:rsid w:val="00D22763"/>
    <w:rsid w:val="00D254BC"/>
    <w:rsid w:val="00D33DEF"/>
    <w:rsid w:val="00D52BF4"/>
    <w:rsid w:val="00D55414"/>
    <w:rsid w:val="00D5590A"/>
    <w:rsid w:val="00D6269C"/>
    <w:rsid w:val="00D63E7C"/>
    <w:rsid w:val="00D6407E"/>
    <w:rsid w:val="00D65860"/>
    <w:rsid w:val="00D73FF0"/>
    <w:rsid w:val="00D82DDA"/>
    <w:rsid w:val="00D84AA4"/>
    <w:rsid w:val="00DB114E"/>
    <w:rsid w:val="00DB1A72"/>
    <w:rsid w:val="00DB6713"/>
    <w:rsid w:val="00DC11CB"/>
    <w:rsid w:val="00DC2A0D"/>
    <w:rsid w:val="00DC47A4"/>
    <w:rsid w:val="00DC4DE6"/>
    <w:rsid w:val="00DD0D8D"/>
    <w:rsid w:val="00DD49FB"/>
    <w:rsid w:val="00DE10BD"/>
    <w:rsid w:val="00DE35AB"/>
    <w:rsid w:val="00DE57A8"/>
    <w:rsid w:val="00DE70D5"/>
    <w:rsid w:val="00DE780B"/>
    <w:rsid w:val="00DF1C68"/>
    <w:rsid w:val="00DF4041"/>
    <w:rsid w:val="00E0022C"/>
    <w:rsid w:val="00E00329"/>
    <w:rsid w:val="00E10137"/>
    <w:rsid w:val="00E10856"/>
    <w:rsid w:val="00E10BD0"/>
    <w:rsid w:val="00E147E5"/>
    <w:rsid w:val="00E24483"/>
    <w:rsid w:val="00E2626B"/>
    <w:rsid w:val="00E269DE"/>
    <w:rsid w:val="00E305FA"/>
    <w:rsid w:val="00E31CE6"/>
    <w:rsid w:val="00E36F35"/>
    <w:rsid w:val="00E37C31"/>
    <w:rsid w:val="00E37F6C"/>
    <w:rsid w:val="00E470A7"/>
    <w:rsid w:val="00E55D57"/>
    <w:rsid w:val="00E57563"/>
    <w:rsid w:val="00E6019D"/>
    <w:rsid w:val="00E60653"/>
    <w:rsid w:val="00E61C4C"/>
    <w:rsid w:val="00E65D5B"/>
    <w:rsid w:val="00E66AA4"/>
    <w:rsid w:val="00E76824"/>
    <w:rsid w:val="00E802CC"/>
    <w:rsid w:val="00E81EE1"/>
    <w:rsid w:val="00E84118"/>
    <w:rsid w:val="00E8554A"/>
    <w:rsid w:val="00E87573"/>
    <w:rsid w:val="00E9075C"/>
    <w:rsid w:val="00E90781"/>
    <w:rsid w:val="00E90D1F"/>
    <w:rsid w:val="00EA0051"/>
    <w:rsid w:val="00EA697E"/>
    <w:rsid w:val="00EB25C5"/>
    <w:rsid w:val="00EB53DD"/>
    <w:rsid w:val="00EC56CB"/>
    <w:rsid w:val="00EE4AC3"/>
    <w:rsid w:val="00EF1385"/>
    <w:rsid w:val="00EF6036"/>
    <w:rsid w:val="00EF6EA5"/>
    <w:rsid w:val="00F01220"/>
    <w:rsid w:val="00F04564"/>
    <w:rsid w:val="00F04A85"/>
    <w:rsid w:val="00F1626E"/>
    <w:rsid w:val="00F203B3"/>
    <w:rsid w:val="00F2300C"/>
    <w:rsid w:val="00F24564"/>
    <w:rsid w:val="00F26E26"/>
    <w:rsid w:val="00F331D4"/>
    <w:rsid w:val="00F371B5"/>
    <w:rsid w:val="00F61FD7"/>
    <w:rsid w:val="00F64A2A"/>
    <w:rsid w:val="00F65EFE"/>
    <w:rsid w:val="00F67E64"/>
    <w:rsid w:val="00F714D0"/>
    <w:rsid w:val="00F71710"/>
    <w:rsid w:val="00F739E3"/>
    <w:rsid w:val="00F763FA"/>
    <w:rsid w:val="00F76D70"/>
    <w:rsid w:val="00F8391C"/>
    <w:rsid w:val="00F86CDE"/>
    <w:rsid w:val="00F90759"/>
    <w:rsid w:val="00F91F32"/>
    <w:rsid w:val="00F94AE0"/>
    <w:rsid w:val="00F965E8"/>
    <w:rsid w:val="00F96E90"/>
    <w:rsid w:val="00F97256"/>
    <w:rsid w:val="00FA0C60"/>
    <w:rsid w:val="00FA3F17"/>
    <w:rsid w:val="00FA5F38"/>
    <w:rsid w:val="00FA726E"/>
    <w:rsid w:val="00FB59D2"/>
    <w:rsid w:val="00FB626C"/>
    <w:rsid w:val="00FB7DBA"/>
    <w:rsid w:val="00FB7F7B"/>
    <w:rsid w:val="00FC5CA1"/>
    <w:rsid w:val="00FC6189"/>
    <w:rsid w:val="00FD7D05"/>
    <w:rsid w:val="00FE3FB3"/>
    <w:rsid w:val="00FE4A83"/>
    <w:rsid w:val="00FE61F8"/>
    <w:rsid w:val="00FF14E3"/>
    <w:rsid w:val="00FF3189"/>
    <w:rsid w:val="00FF4C4E"/>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D5F62"/>
  <w15:docId w15:val="{564B68CC-130F-41AC-89BC-B89BBE08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2"/>
    <w:semiHidden/>
    <w:qFormat/>
    <w:rsid w:val="002629F0"/>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qFormat/>
    <w:rsid w:val="000968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3"/>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1"/>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unhideWhenUsed/>
    <w:rsid w:val="001F49BD"/>
    <w:pPr>
      <w:spacing w:after="120"/>
    </w:pPr>
  </w:style>
  <w:style w:type="character" w:customStyle="1" w:styleId="TextkrperZchn">
    <w:name w:val="Textkörper Zchn"/>
    <w:basedOn w:val="Absatz-Standardschriftart"/>
    <w:link w:val="Textkrper"/>
    <w:rsid w:val="001F49BD"/>
    <w:rPr>
      <w:rFonts w:ascii="Arial" w:eastAsia="Times New Roman" w:hAnsi="Arial"/>
      <w:lang w:eastAsia="de-DE"/>
    </w:rPr>
  </w:style>
  <w:style w:type="table" w:styleId="Tabellenraster">
    <w:name w:val="Table Grid"/>
    <w:basedOn w:val="NormaleTabelle"/>
    <w:uiPriority w:val="3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49BD"/>
    <w:pPr>
      <w:ind w:left="720"/>
      <w:contextualSpacing/>
    </w:pPr>
    <w:rPr>
      <w:rFonts w:asciiTheme="minorHAnsi" w:hAnsiTheme="minorHAnsi"/>
    </w:rPr>
  </w:style>
  <w:style w:type="paragraph" w:customStyle="1" w:styleId="Seite-grade">
    <w:name w:val="Seite - grade"/>
    <w:basedOn w:val="Standard"/>
    <w:uiPriority w:val="33"/>
    <w:semiHidden/>
    <w:qFormat/>
    <w:rsid w:val="001F49BD"/>
    <w:rPr>
      <w:rFonts w:asciiTheme="minorHAnsi" w:hAnsiTheme="minorHAnsi"/>
    </w:rPr>
  </w:style>
  <w:style w:type="paragraph" w:customStyle="1" w:styleId="Seite-ungrade">
    <w:name w:val="Seite - ungrade"/>
    <w:basedOn w:val="Standard"/>
    <w:uiPriority w:val="33"/>
    <w:semiHidden/>
    <w:qFormat/>
    <w:rsid w:val="001F49BD"/>
    <w:pPr>
      <w:jc w:val="right"/>
    </w:pPr>
    <w:rPr>
      <w:rFonts w:asciiTheme="minorHAnsi" w:hAnsiTheme="minorHAnsi"/>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uiPriority w:val="26"/>
    <w:qFormat/>
    <w:rsid w:val="004C2946"/>
    <w:pPr>
      <w:tabs>
        <w:tab w:val="left" w:pos="794"/>
      </w:tabs>
      <w:spacing w:before="120"/>
      <w:ind w:left="794" w:hanging="794"/>
      <w:jc w:val="both"/>
      <w:outlineLvl w:val="1"/>
    </w:pPr>
    <w:rPr>
      <w:rFonts w:cstheme="minorBidi"/>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uiPriority w:val="10"/>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uiPriority w:val="10"/>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4C2946"/>
    <w:pPr>
      <w:numPr>
        <w:numId w:val="27"/>
      </w:numPr>
      <w:spacing w:before="120"/>
      <w:ind w:left="1985" w:hanging="1276"/>
      <w:jc w:val="both"/>
      <w:outlineLvl w:val="0"/>
    </w:pPr>
    <w:rPr>
      <w:rFonts w:cstheme="minorBidi"/>
      <w:i/>
      <w:lang w:eastAsia="en-US"/>
    </w:rPr>
  </w:style>
  <w:style w:type="numbering" w:customStyle="1" w:styleId="zzzListeFrage">
    <w:name w:val="zzz_Liste_Frage"/>
    <w:basedOn w:val="KeineListe"/>
    <w:rsid w:val="00F1626E"/>
    <w:pPr>
      <w:numPr>
        <w:numId w:val="28"/>
      </w:numPr>
    </w:pPr>
  </w:style>
  <w:style w:type="character" w:customStyle="1" w:styleId="FrageNummer1Zchn">
    <w:name w:val="Frage Nummer 1) Zchn"/>
    <w:basedOn w:val="Absatz-Standardschriftart"/>
    <w:link w:val="FrageNummer1"/>
    <w:rsid w:val="004C2946"/>
    <w:rPr>
      <w:rFonts w:cstheme="minorBidi"/>
      <w:i/>
      <w:lang w:eastAsia="en-US"/>
    </w:rPr>
  </w:style>
  <w:style w:type="paragraph" w:customStyle="1" w:styleId="A-Antworttext">
    <w:name w:val="A-Antworttext"/>
    <w:basedOn w:val="EinfacherText"/>
    <w:link w:val="A-AntworttextZchn"/>
    <w:uiPriority w:val="9"/>
    <w:qFormat/>
    <w:rsid w:val="000A4DED"/>
    <w:pPr>
      <w:spacing w:before="120"/>
      <w:jc w:val="both"/>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0A4DED"/>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1"/>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3"/>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qFormat/>
    <w:rsid w:val="00A61516"/>
  </w:style>
  <w:style w:type="paragraph" w:styleId="StandardWeb">
    <w:name w:val="Normal (Web)"/>
    <w:basedOn w:val="Standard"/>
    <w:uiPriority w:val="99"/>
    <w:unhideWhenUsed/>
    <w:rsid w:val="00280080"/>
    <w:pPr>
      <w:spacing w:before="100" w:beforeAutospacing="1" w:after="100" w:afterAutospacing="1"/>
    </w:pPr>
    <w:rPr>
      <w:rFonts w:ascii="Times New Roman" w:eastAsia="Times New Roman" w:hAnsi="Times New Roman"/>
      <w:color w:val="auto"/>
      <w:sz w:val="24"/>
      <w:szCs w:val="24"/>
      <w:lang w:eastAsia="de-DE"/>
    </w:rPr>
  </w:style>
  <w:style w:type="character" w:styleId="Kommentarzeichen">
    <w:name w:val="annotation reference"/>
    <w:basedOn w:val="Absatz-Standardschriftart"/>
    <w:uiPriority w:val="99"/>
    <w:semiHidden/>
    <w:unhideWhenUsed/>
    <w:rsid w:val="00C25366"/>
    <w:rPr>
      <w:sz w:val="16"/>
      <w:szCs w:val="16"/>
    </w:rPr>
  </w:style>
  <w:style w:type="paragraph" w:styleId="Kommentartext">
    <w:name w:val="annotation text"/>
    <w:basedOn w:val="Standard"/>
    <w:link w:val="KommentartextZchn"/>
    <w:uiPriority w:val="99"/>
    <w:unhideWhenUsed/>
    <w:rsid w:val="00C25366"/>
  </w:style>
  <w:style w:type="character" w:customStyle="1" w:styleId="KommentartextZchn">
    <w:name w:val="Kommentartext Zchn"/>
    <w:basedOn w:val="Absatz-Standardschriftart"/>
    <w:link w:val="Kommentartext"/>
    <w:uiPriority w:val="99"/>
    <w:rsid w:val="00C25366"/>
  </w:style>
  <w:style w:type="paragraph" w:styleId="Kommentarthema">
    <w:name w:val="annotation subject"/>
    <w:basedOn w:val="Kommentartext"/>
    <w:next w:val="Kommentartext"/>
    <w:link w:val="KommentarthemaZchn"/>
    <w:uiPriority w:val="99"/>
    <w:semiHidden/>
    <w:unhideWhenUsed/>
    <w:rsid w:val="00C25366"/>
    <w:rPr>
      <w:b/>
      <w:bCs/>
    </w:rPr>
  </w:style>
  <w:style w:type="character" w:customStyle="1" w:styleId="KommentarthemaZchn">
    <w:name w:val="Kommentarthema Zchn"/>
    <w:basedOn w:val="KommentartextZchn"/>
    <w:link w:val="Kommentarthema"/>
    <w:uiPriority w:val="99"/>
    <w:semiHidden/>
    <w:rsid w:val="00C25366"/>
    <w:rPr>
      <w:b/>
      <w:bCs/>
    </w:rPr>
  </w:style>
  <w:style w:type="paragraph" w:styleId="Sprechblasentext">
    <w:name w:val="Balloon Text"/>
    <w:basedOn w:val="Standard"/>
    <w:link w:val="SprechblasentextZchn"/>
    <w:uiPriority w:val="99"/>
    <w:semiHidden/>
    <w:unhideWhenUsed/>
    <w:rsid w:val="00C253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5366"/>
    <w:rPr>
      <w:rFonts w:ascii="Segoe UI" w:hAnsi="Segoe UI" w:cs="Segoe UI"/>
      <w:sz w:val="18"/>
      <w:szCs w:val="18"/>
    </w:rPr>
  </w:style>
  <w:style w:type="paragraph" w:customStyle="1" w:styleId="AntwortSpiegelstrich">
    <w:name w:val="Antwort Spiegelstrich"/>
    <w:basedOn w:val="Standard"/>
    <w:uiPriority w:val="11"/>
    <w:qFormat/>
    <w:rsid w:val="00591873"/>
    <w:pPr>
      <w:numPr>
        <w:numId w:val="31"/>
      </w:numPr>
      <w:spacing w:before="40"/>
      <w:jc w:val="both"/>
    </w:pPr>
    <w:rPr>
      <w:rFonts w:asciiTheme="minorHAnsi" w:eastAsiaTheme="minorHAnsi" w:hAnsiTheme="minorHAnsi" w:cstheme="minorBidi"/>
      <w:color w:val="auto"/>
      <w:lang w:eastAsia="en-US"/>
    </w:rPr>
  </w:style>
  <w:style w:type="numbering" w:customStyle="1" w:styleId="zzzListeAufzhlung">
    <w:name w:val="zzz_Liste_Aufzählung"/>
    <w:basedOn w:val="KeineListe"/>
    <w:uiPriority w:val="99"/>
    <w:rsid w:val="00591873"/>
    <w:pPr>
      <w:numPr>
        <w:numId w:val="32"/>
      </w:numPr>
    </w:pPr>
  </w:style>
  <w:style w:type="character" w:customStyle="1" w:styleId="berschrift2Zchn">
    <w:name w:val="Überschrift 2 Zchn"/>
    <w:basedOn w:val="Absatz-Standardschriftart"/>
    <w:link w:val="berschrift2"/>
    <w:uiPriority w:val="9"/>
    <w:semiHidden/>
    <w:rsid w:val="00096824"/>
    <w:rPr>
      <w:rFonts w:asciiTheme="majorHAnsi" w:eastAsiaTheme="majorEastAsia" w:hAnsiTheme="majorHAnsi" w:cstheme="majorBidi"/>
      <w:color w:val="365F91" w:themeColor="accent1" w:themeShade="BF"/>
      <w:sz w:val="26"/>
      <w:szCs w:val="26"/>
    </w:rPr>
  </w:style>
  <w:style w:type="numbering" w:customStyle="1" w:styleId="zzzListeFrage1">
    <w:name w:val="zzz_Liste_Frage1"/>
    <w:uiPriority w:val="99"/>
    <w:rsid w:val="00E81EE1"/>
  </w:style>
  <w:style w:type="character" w:styleId="Hyperlink">
    <w:name w:val="Hyperlink"/>
    <w:basedOn w:val="Absatz-Standardschriftart"/>
    <w:uiPriority w:val="99"/>
    <w:semiHidden/>
    <w:rsid w:val="005E7387"/>
    <w:rPr>
      <w:color w:val="0000FF" w:themeColor="hyperlink"/>
      <w:u w:val="none"/>
    </w:rPr>
  </w:style>
  <w:style w:type="paragraph" w:styleId="berarbeitung">
    <w:name w:val="Revision"/>
    <w:hidden/>
    <w:uiPriority w:val="99"/>
    <w:semiHidden/>
    <w:rsid w:val="00C061B2"/>
  </w:style>
  <w:style w:type="character" w:styleId="BesuchterLink">
    <w:name w:val="FollowedHyperlink"/>
    <w:basedOn w:val="Absatz-Standardschriftart"/>
    <w:uiPriority w:val="99"/>
    <w:semiHidden/>
    <w:unhideWhenUsed/>
    <w:rsid w:val="005B6132"/>
    <w:rPr>
      <w:color w:val="800080" w:themeColor="followedHyperlink"/>
      <w:u w:val="single"/>
    </w:rPr>
  </w:style>
  <w:style w:type="character" w:styleId="NichtaufgelsteErwhnung">
    <w:name w:val="Unresolved Mention"/>
    <w:basedOn w:val="Absatz-Standardschriftart"/>
    <w:uiPriority w:val="99"/>
    <w:semiHidden/>
    <w:unhideWhenUsed/>
    <w:rsid w:val="00142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136">
      <w:bodyDiv w:val="1"/>
      <w:marLeft w:val="0"/>
      <w:marRight w:val="0"/>
      <w:marTop w:val="0"/>
      <w:marBottom w:val="0"/>
      <w:divBdr>
        <w:top w:val="none" w:sz="0" w:space="0" w:color="auto"/>
        <w:left w:val="none" w:sz="0" w:space="0" w:color="auto"/>
        <w:bottom w:val="none" w:sz="0" w:space="0" w:color="auto"/>
        <w:right w:val="none" w:sz="0" w:space="0" w:color="auto"/>
      </w:divBdr>
    </w:div>
    <w:div w:id="183447729">
      <w:bodyDiv w:val="1"/>
      <w:marLeft w:val="0"/>
      <w:marRight w:val="0"/>
      <w:marTop w:val="0"/>
      <w:marBottom w:val="0"/>
      <w:divBdr>
        <w:top w:val="none" w:sz="0" w:space="0" w:color="auto"/>
        <w:left w:val="none" w:sz="0" w:space="0" w:color="auto"/>
        <w:bottom w:val="none" w:sz="0" w:space="0" w:color="auto"/>
        <w:right w:val="none" w:sz="0" w:space="0" w:color="auto"/>
      </w:divBdr>
    </w:div>
    <w:div w:id="211506522">
      <w:bodyDiv w:val="1"/>
      <w:marLeft w:val="0"/>
      <w:marRight w:val="0"/>
      <w:marTop w:val="0"/>
      <w:marBottom w:val="0"/>
      <w:divBdr>
        <w:top w:val="none" w:sz="0" w:space="0" w:color="auto"/>
        <w:left w:val="none" w:sz="0" w:space="0" w:color="auto"/>
        <w:bottom w:val="none" w:sz="0" w:space="0" w:color="auto"/>
        <w:right w:val="none" w:sz="0" w:space="0" w:color="auto"/>
      </w:divBdr>
    </w:div>
    <w:div w:id="229849141">
      <w:bodyDiv w:val="1"/>
      <w:marLeft w:val="0"/>
      <w:marRight w:val="0"/>
      <w:marTop w:val="0"/>
      <w:marBottom w:val="0"/>
      <w:divBdr>
        <w:top w:val="none" w:sz="0" w:space="0" w:color="auto"/>
        <w:left w:val="none" w:sz="0" w:space="0" w:color="auto"/>
        <w:bottom w:val="none" w:sz="0" w:space="0" w:color="auto"/>
        <w:right w:val="none" w:sz="0" w:space="0" w:color="auto"/>
      </w:divBdr>
    </w:div>
    <w:div w:id="238517110">
      <w:bodyDiv w:val="1"/>
      <w:marLeft w:val="0"/>
      <w:marRight w:val="0"/>
      <w:marTop w:val="0"/>
      <w:marBottom w:val="0"/>
      <w:divBdr>
        <w:top w:val="none" w:sz="0" w:space="0" w:color="auto"/>
        <w:left w:val="none" w:sz="0" w:space="0" w:color="auto"/>
        <w:bottom w:val="none" w:sz="0" w:space="0" w:color="auto"/>
        <w:right w:val="none" w:sz="0" w:space="0" w:color="auto"/>
      </w:divBdr>
    </w:div>
    <w:div w:id="252782300">
      <w:bodyDiv w:val="1"/>
      <w:marLeft w:val="0"/>
      <w:marRight w:val="0"/>
      <w:marTop w:val="0"/>
      <w:marBottom w:val="0"/>
      <w:divBdr>
        <w:top w:val="none" w:sz="0" w:space="0" w:color="auto"/>
        <w:left w:val="none" w:sz="0" w:space="0" w:color="auto"/>
        <w:bottom w:val="none" w:sz="0" w:space="0" w:color="auto"/>
        <w:right w:val="none" w:sz="0" w:space="0" w:color="auto"/>
      </w:divBdr>
    </w:div>
    <w:div w:id="253559364">
      <w:bodyDiv w:val="1"/>
      <w:marLeft w:val="0"/>
      <w:marRight w:val="0"/>
      <w:marTop w:val="0"/>
      <w:marBottom w:val="0"/>
      <w:divBdr>
        <w:top w:val="none" w:sz="0" w:space="0" w:color="auto"/>
        <w:left w:val="none" w:sz="0" w:space="0" w:color="auto"/>
        <w:bottom w:val="none" w:sz="0" w:space="0" w:color="auto"/>
        <w:right w:val="none" w:sz="0" w:space="0" w:color="auto"/>
      </w:divBdr>
    </w:div>
    <w:div w:id="341324345">
      <w:bodyDiv w:val="1"/>
      <w:marLeft w:val="0"/>
      <w:marRight w:val="0"/>
      <w:marTop w:val="0"/>
      <w:marBottom w:val="0"/>
      <w:divBdr>
        <w:top w:val="none" w:sz="0" w:space="0" w:color="auto"/>
        <w:left w:val="none" w:sz="0" w:space="0" w:color="auto"/>
        <w:bottom w:val="none" w:sz="0" w:space="0" w:color="auto"/>
        <w:right w:val="none" w:sz="0" w:space="0" w:color="auto"/>
      </w:divBdr>
    </w:div>
    <w:div w:id="341394625">
      <w:bodyDiv w:val="1"/>
      <w:marLeft w:val="0"/>
      <w:marRight w:val="0"/>
      <w:marTop w:val="0"/>
      <w:marBottom w:val="0"/>
      <w:divBdr>
        <w:top w:val="none" w:sz="0" w:space="0" w:color="auto"/>
        <w:left w:val="none" w:sz="0" w:space="0" w:color="auto"/>
        <w:bottom w:val="none" w:sz="0" w:space="0" w:color="auto"/>
        <w:right w:val="none" w:sz="0" w:space="0" w:color="auto"/>
      </w:divBdr>
    </w:div>
    <w:div w:id="366874121">
      <w:bodyDiv w:val="1"/>
      <w:marLeft w:val="0"/>
      <w:marRight w:val="0"/>
      <w:marTop w:val="0"/>
      <w:marBottom w:val="0"/>
      <w:divBdr>
        <w:top w:val="none" w:sz="0" w:space="0" w:color="auto"/>
        <w:left w:val="none" w:sz="0" w:space="0" w:color="auto"/>
        <w:bottom w:val="none" w:sz="0" w:space="0" w:color="auto"/>
        <w:right w:val="none" w:sz="0" w:space="0" w:color="auto"/>
      </w:divBdr>
    </w:div>
    <w:div w:id="397674319">
      <w:bodyDiv w:val="1"/>
      <w:marLeft w:val="0"/>
      <w:marRight w:val="0"/>
      <w:marTop w:val="0"/>
      <w:marBottom w:val="0"/>
      <w:divBdr>
        <w:top w:val="none" w:sz="0" w:space="0" w:color="auto"/>
        <w:left w:val="none" w:sz="0" w:space="0" w:color="auto"/>
        <w:bottom w:val="none" w:sz="0" w:space="0" w:color="auto"/>
        <w:right w:val="none" w:sz="0" w:space="0" w:color="auto"/>
      </w:divBdr>
    </w:div>
    <w:div w:id="401568213">
      <w:bodyDiv w:val="1"/>
      <w:marLeft w:val="0"/>
      <w:marRight w:val="0"/>
      <w:marTop w:val="0"/>
      <w:marBottom w:val="0"/>
      <w:divBdr>
        <w:top w:val="none" w:sz="0" w:space="0" w:color="auto"/>
        <w:left w:val="none" w:sz="0" w:space="0" w:color="auto"/>
        <w:bottom w:val="none" w:sz="0" w:space="0" w:color="auto"/>
        <w:right w:val="none" w:sz="0" w:space="0" w:color="auto"/>
      </w:divBdr>
    </w:div>
    <w:div w:id="413280653">
      <w:bodyDiv w:val="1"/>
      <w:marLeft w:val="0"/>
      <w:marRight w:val="0"/>
      <w:marTop w:val="0"/>
      <w:marBottom w:val="0"/>
      <w:divBdr>
        <w:top w:val="none" w:sz="0" w:space="0" w:color="auto"/>
        <w:left w:val="none" w:sz="0" w:space="0" w:color="auto"/>
        <w:bottom w:val="none" w:sz="0" w:space="0" w:color="auto"/>
        <w:right w:val="none" w:sz="0" w:space="0" w:color="auto"/>
      </w:divBdr>
    </w:div>
    <w:div w:id="417335100">
      <w:bodyDiv w:val="1"/>
      <w:marLeft w:val="0"/>
      <w:marRight w:val="0"/>
      <w:marTop w:val="0"/>
      <w:marBottom w:val="0"/>
      <w:divBdr>
        <w:top w:val="none" w:sz="0" w:space="0" w:color="auto"/>
        <w:left w:val="none" w:sz="0" w:space="0" w:color="auto"/>
        <w:bottom w:val="none" w:sz="0" w:space="0" w:color="auto"/>
        <w:right w:val="none" w:sz="0" w:space="0" w:color="auto"/>
      </w:divBdr>
    </w:div>
    <w:div w:id="439110309">
      <w:bodyDiv w:val="1"/>
      <w:marLeft w:val="0"/>
      <w:marRight w:val="0"/>
      <w:marTop w:val="0"/>
      <w:marBottom w:val="0"/>
      <w:divBdr>
        <w:top w:val="none" w:sz="0" w:space="0" w:color="auto"/>
        <w:left w:val="none" w:sz="0" w:space="0" w:color="auto"/>
        <w:bottom w:val="none" w:sz="0" w:space="0" w:color="auto"/>
        <w:right w:val="none" w:sz="0" w:space="0" w:color="auto"/>
      </w:divBdr>
    </w:div>
    <w:div w:id="474298331">
      <w:bodyDiv w:val="1"/>
      <w:marLeft w:val="0"/>
      <w:marRight w:val="0"/>
      <w:marTop w:val="0"/>
      <w:marBottom w:val="0"/>
      <w:divBdr>
        <w:top w:val="none" w:sz="0" w:space="0" w:color="auto"/>
        <w:left w:val="none" w:sz="0" w:space="0" w:color="auto"/>
        <w:bottom w:val="none" w:sz="0" w:space="0" w:color="auto"/>
        <w:right w:val="none" w:sz="0" w:space="0" w:color="auto"/>
      </w:divBdr>
    </w:div>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631786523">
      <w:bodyDiv w:val="1"/>
      <w:marLeft w:val="0"/>
      <w:marRight w:val="0"/>
      <w:marTop w:val="0"/>
      <w:marBottom w:val="0"/>
      <w:divBdr>
        <w:top w:val="none" w:sz="0" w:space="0" w:color="auto"/>
        <w:left w:val="none" w:sz="0" w:space="0" w:color="auto"/>
        <w:bottom w:val="none" w:sz="0" w:space="0" w:color="auto"/>
        <w:right w:val="none" w:sz="0" w:space="0" w:color="auto"/>
      </w:divBdr>
    </w:div>
    <w:div w:id="686755996">
      <w:bodyDiv w:val="1"/>
      <w:marLeft w:val="0"/>
      <w:marRight w:val="0"/>
      <w:marTop w:val="0"/>
      <w:marBottom w:val="0"/>
      <w:divBdr>
        <w:top w:val="none" w:sz="0" w:space="0" w:color="auto"/>
        <w:left w:val="none" w:sz="0" w:space="0" w:color="auto"/>
        <w:bottom w:val="none" w:sz="0" w:space="0" w:color="auto"/>
        <w:right w:val="none" w:sz="0" w:space="0" w:color="auto"/>
      </w:divBdr>
    </w:div>
    <w:div w:id="689524116">
      <w:bodyDiv w:val="1"/>
      <w:marLeft w:val="0"/>
      <w:marRight w:val="0"/>
      <w:marTop w:val="0"/>
      <w:marBottom w:val="0"/>
      <w:divBdr>
        <w:top w:val="none" w:sz="0" w:space="0" w:color="auto"/>
        <w:left w:val="none" w:sz="0" w:space="0" w:color="auto"/>
        <w:bottom w:val="none" w:sz="0" w:space="0" w:color="auto"/>
        <w:right w:val="none" w:sz="0" w:space="0" w:color="auto"/>
      </w:divBdr>
    </w:div>
    <w:div w:id="705789232">
      <w:bodyDiv w:val="1"/>
      <w:marLeft w:val="0"/>
      <w:marRight w:val="0"/>
      <w:marTop w:val="0"/>
      <w:marBottom w:val="0"/>
      <w:divBdr>
        <w:top w:val="none" w:sz="0" w:space="0" w:color="auto"/>
        <w:left w:val="none" w:sz="0" w:space="0" w:color="auto"/>
        <w:bottom w:val="none" w:sz="0" w:space="0" w:color="auto"/>
        <w:right w:val="none" w:sz="0" w:space="0" w:color="auto"/>
      </w:divBdr>
    </w:div>
    <w:div w:id="823159613">
      <w:bodyDiv w:val="1"/>
      <w:marLeft w:val="0"/>
      <w:marRight w:val="0"/>
      <w:marTop w:val="0"/>
      <w:marBottom w:val="0"/>
      <w:divBdr>
        <w:top w:val="none" w:sz="0" w:space="0" w:color="auto"/>
        <w:left w:val="none" w:sz="0" w:space="0" w:color="auto"/>
        <w:bottom w:val="none" w:sz="0" w:space="0" w:color="auto"/>
        <w:right w:val="none" w:sz="0" w:space="0" w:color="auto"/>
      </w:divBdr>
    </w:div>
    <w:div w:id="926965544">
      <w:bodyDiv w:val="1"/>
      <w:marLeft w:val="0"/>
      <w:marRight w:val="0"/>
      <w:marTop w:val="0"/>
      <w:marBottom w:val="0"/>
      <w:divBdr>
        <w:top w:val="none" w:sz="0" w:space="0" w:color="auto"/>
        <w:left w:val="none" w:sz="0" w:space="0" w:color="auto"/>
        <w:bottom w:val="none" w:sz="0" w:space="0" w:color="auto"/>
        <w:right w:val="none" w:sz="0" w:space="0" w:color="auto"/>
      </w:divBdr>
    </w:div>
    <w:div w:id="951976348">
      <w:bodyDiv w:val="1"/>
      <w:marLeft w:val="0"/>
      <w:marRight w:val="0"/>
      <w:marTop w:val="0"/>
      <w:marBottom w:val="0"/>
      <w:divBdr>
        <w:top w:val="none" w:sz="0" w:space="0" w:color="auto"/>
        <w:left w:val="none" w:sz="0" w:space="0" w:color="auto"/>
        <w:bottom w:val="none" w:sz="0" w:space="0" w:color="auto"/>
        <w:right w:val="none" w:sz="0" w:space="0" w:color="auto"/>
      </w:divBdr>
    </w:div>
    <w:div w:id="1088651173">
      <w:bodyDiv w:val="1"/>
      <w:marLeft w:val="0"/>
      <w:marRight w:val="0"/>
      <w:marTop w:val="0"/>
      <w:marBottom w:val="0"/>
      <w:divBdr>
        <w:top w:val="none" w:sz="0" w:space="0" w:color="auto"/>
        <w:left w:val="none" w:sz="0" w:space="0" w:color="auto"/>
        <w:bottom w:val="none" w:sz="0" w:space="0" w:color="auto"/>
        <w:right w:val="none" w:sz="0" w:space="0" w:color="auto"/>
      </w:divBdr>
    </w:div>
    <w:div w:id="1177958824">
      <w:bodyDiv w:val="1"/>
      <w:marLeft w:val="0"/>
      <w:marRight w:val="0"/>
      <w:marTop w:val="0"/>
      <w:marBottom w:val="0"/>
      <w:divBdr>
        <w:top w:val="none" w:sz="0" w:space="0" w:color="auto"/>
        <w:left w:val="none" w:sz="0" w:space="0" w:color="auto"/>
        <w:bottom w:val="none" w:sz="0" w:space="0" w:color="auto"/>
        <w:right w:val="none" w:sz="0" w:space="0" w:color="auto"/>
      </w:divBdr>
    </w:div>
    <w:div w:id="1412504316">
      <w:bodyDiv w:val="1"/>
      <w:marLeft w:val="0"/>
      <w:marRight w:val="0"/>
      <w:marTop w:val="0"/>
      <w:marBottom w:val="0"/>
      <w:divBdr>
        <w:top w:val="none" w:sz="0" w:space="0" w:color="auto"/>
        <w:left w:val="none" w:sz="0" w:space="0" w:color="auto"/>
        <w:bottom w:val="none" w:sz="0" w:space="0" w:color="auto"/>
        <w:right w:val="none" w:sz="0" w:space="0" w:color="auto"/>
      </w:divBdr>
    </w:div>
    <w:div w:id="1435977145">
      <w:bodyDiv w:val="1"/>
      <w:marLeft w:val="0"/>
      <w:marRight w:val="0"/>
      <w:marTop w:val="0"/>
      <w:marBottom w:val="0"/>
      <w:divBdr>
        <w:top w:val="none" w:sz="0" w:space="0" w:color="auto"/>
        <w:left w:val="none" w:sz="0" w:space="0" w:color="auto"/>
        <w:bottom w:val="none" w:sz="0" w:space="0" w:color="auto"/>
        <w:right w:val="none" w:sz="0" w:space="0" w:color="auto"/>
      </w:divBdr>
    </w:div>
    <w:div w:id="1468203601">
      <w:bodyDiv w:val="1"/>
      <w:marLeft w:val="0"/>
      <w:marRight w:val="0"/>
      <w:marTop w:val="0"/>
      <w:marBottom w:val="0"/>
      <w:divBdr>
        <w:top w:val="none" w:sz="0" w:space="0" w:color="auto"/>
        <w:left w:val="none" w:sz="0" w:space="0" w:color="auto"/>
        <w:bottom w:val="none" w:sz="0" w:space="0" w:color="auto"/>
        <w:right w:val="none" w:sz="0" w:space="0" w:color="auto"/>
      </w:divBdr>
    </w:div>
    <w:div w:id="1567955845">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951889348">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 w:id="1975717988">
      <w:bodyDiv w:val="1"/>
      <w:marLeft w:val="0"/>
      <w:marRight w:val="0"/>
      <w:marTop w:val="0"/>
      <w:marBottom w:val="0"/>
      <w:divBdr>
        <w:top w:val="none" w:sz="0" w:space="0" w:color="auto"/>
        <w:left w:val="none" w:sz="0" w:space="0" w:color="auto"/>
        <w:bottom w:val="none" w:sz="0" w:space="0" w:color="auto"/>
        <w:right w:val="none" w:sz="0" w:space="0" w:color="auto"/>
      </w:divBdr>
    </w:div>
    <w:div w:id="2049530427">
      <w:bodyDiv w:val="1"/>
      <w:marLeft w:val="0"/>
      <w:marRight w:val="0"/>
      <w:marTop w:val="0"/>
      <w:marBottom w:val="0"/>
      <w:divBdr>
        <w:top w:val="none" w:sz="0" w:space="0" w:color="auto"/>
        <w:left w:val="none" w:sz="0" w:space="0" w:color="auto"/>
        <w:bottom w:val="none" w:sz="0" w:space="0" w:color="auto"/>
        <w:right w:val="none" w:sz="0" w:space="0" w:color="auto"/>
      </w:divBdr>
    </w:div>
    <w:div w:id="2059354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burg.de/hundegese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burg.de/contentblob/18194542/9849cd02ad9dd005afc904a535de5430/data/sek-i-gym-biologie-24021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amburg.de/contentblob/18194550/928841636f9045f120fdcdb03c7a9043/data/sek-i-sts-biologie-240211.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hamburg.de/contentblob/16762708/fa704c0edc634161d4073aa391ca4817/data/sachunterricht-gs-2022.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AD60F6FA764243A54FCC9E5AEAFBB7"/>
        <w:category>
          <w:name w:val="Allgemein"/>
          <w:gallery w:val="placeholder"/>
        </w:category>
        <w:types>
          <w:type w:val="bbPlcHdr"/>
        </w:types>
        <w:behaviors>
          <w:behavior w:val="content"/>
        </w:behaviors>
        <w:guid w:val="{17D599E2-A657-4EC3-A1BF-CD283E8EB51A}"/>
      </w:docPartPr>
      <w:docPartBody>
        <w:p w:rsidR="00980C75" w:rsidRDefault="00E63ED1">
          <w:pPr>
            <w:pStyle w:val="83AD60F6FA764243A54FCC9E5AEAFBB7"/>
          </w:pPr>
          <w:r w:rsidRPr="00797218">
            <w:t>Wählen Sie ein Element aus.</w:t>
          </w:r>
        </w:p>
      </w:docPartBody>
    </w:docPart>
    <w:docPart>
      <w:docPartPr>
        <w:name w:val="A8E44E8624574C76A434AA858D8D2C3F"/>
        <w:category>
          <w:name w:val="Allgemein"/>
          <w:gallery w:val="placeholder"/>
        </w:category>
        <w:types>
          <w:type w:val="bbPlcHdr"/>
        </w:types>
        <w:behaviors>
          <w:behavior w:val="content"/>
        </w:behaviors>
        <w:guid w:val="{C2BCC1A5-489F-406A-B98B-4A412657DAF5}"/>
      </w:docPartPr>
      <w:docPartBody>
        <w:p w:rsidR="00980C75" w:rsidRDefault="00E63ED1">
          <w:pPr>
            <w:pStyle w:val="A8E44E8624574C76A434AA858D8D2C3F"/>
          </w:pPr>
          <w:r w:rsidRPr="00255E9E">
            <w:t>Wählen Sie ein Element aus.</w:t>
          </w:r>
        </w:p>
      </w:docPartBody>
    </w:docPart>
    <w:docPart>
      <w:docPartPr>
        <w:name w:val="3CFD33A3029A48A6A0C1AE35AC43EFA6"/>
        <w:category>
          <w:name w:val="Allgemein"/>
          <w:gallery w:val="placeholder"/>
        </w:category>
        <w:types>
          <w:type w:val="bbPlcHdr"/>
        </w:types>
        <w:behaviors>
          <w:behavior w:val="content"/>
        </w:behaviors>
        <w:guid w:val="{155FE500-039E-42D3-9A73-F14793220879}"/>
      </w:docPartPr>
      <w:docPartBody>
        <w:p w:rsidR="00980C75" w:rsidRDefault="00E63ED1">
          <w:pPr>
            <w:pStyle w:val="3CFD33A3029A48A6A0C1AE35AC43EFA6"/>
          </w:pPr>
          <w:r w:rsidRPr="00255E9E">
            <w:t>Klicken Sie hier, um Text einzugeben.</w:t>
          </w:r>
        </w:p>
      </w:docPartBody>
    </w:docPart>
    <w:docPart>
      <w:docPartPr>
        <w:name w:val="B8A981C9FC2641A992812B07AFB774D9"/>
        <w:category>
          <w:name w:val="Allgemein"/>
          <w:gallery w:val="placeholder"/>
        </w:category>
        <w:types>
          <w:type w:val="bbPlcHdr"/>
        </w:types>
        <w:behaviors>
          <w:behavior w:val="content"/>
        </w:behaviors>
        <w:guid w:val="{D35234AC-66EB-4F73-968E-748BDA4DB5D6}"/>
      </w:docPartPr>
      <w:docPartBody>
        <w:p w:rsidR="00980C75" w:rsidRDefault="00E63ED1">
          <w:pPr>
            <w:pStyle w:val="B8A981C9FC2641A992812B07AFB774D9"/>
          </w:pPr>
          <w:r w:rsidRPr="00255E9E">
            <w:t>Klicken Sie hier, um ein Datum einzugeben.</w:t>
          </w:r>
        </w:p>
      </w:docPartBody>
    </w:docPart>
    <w:docPart>
      <w:docPartPr>
        <w:name w:val="02148D48C4344FD0BB0F6071F18BAC0E"/>
        <w:category>
          <w:name w:val="Allgemein"/>
          <w:gallery w:val="placeholder"/>
        </w:category>
        <w:types>
          <w:type w:val="bbPlcHdr"/>
        </w:types>
        <w:behaviors>
          <w:behavior w:val="content"/>
        </w:behaviors>
        <w:guid w:val="{EFD7B093-3614-4717-B7A2-2FA3FDA863E6}"/>
      </w:docPartPr>
      <w:docPartBody>
        <w:p w:rsidR="00980C75" w:rsidRDefault="00E63ED1">
          <w:pPr>
            <w:pStyle w:val="02148D48C4344FD0BB0F6071F18BAC0E"/>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D1"/>
    <w:rsid w:val="00007074"/>
    <w:rsid w:val="000127B6"/>
    <w:rsid w:val="00052069"/>
    <w:rsid w:val="000B3650"/>
    <w:rsid w:val="000B7B85"/>
    <w:rsid w:val="001341A9"/>
    <w:rsid w:val="001F113A"/>
    <w:rsid w:val="002429AA"/>
    <w:rsid w:val="002465A4"/>
    <w:rsid w:val="00342247"/>
    <w:rsid w:val="003F0E0A"/>
    <w:rsid w:val="00461502"/>
    <w:rsid w:val="00483337"/>
    <w:rsid w:val="00527A14"/>
    <w:rsid w:val="00561AC7"/>
    <w:rsid w:val="005D174C"/>
    <w:rsid w:val="005E6C2A"/>
    <w:rsid w:val="00635153"/>
    <w:rsid w:val="006423EF"/>
    <w:rsid w:val="00672A05"/>
    <w:rsid w:val="0069243F"/>
    <w:rsid w:val="007E6412"/>
    <w:rsid w:val="008144D0"/>
    <w:rsid w:val="00841867"/>
    <w:rsid w:val="00841E6B"/>
    <w:rsid w:val="0089510D"/>
    <w:rsid w:val="008D74BC"/>
    <w:rsid w:val="009350D8"/>
    <w:rsid w:val="00973DAF"/>
    <w:rsid w:val="0097492D"/>
    <w:rsid w:val="00975BBF"/>
    <w:rsid w:val="00980169"/>
    <w:rsid w:val="00980C75"/>
    <w:rsid w:val="009A60FA"/>
    <w:rsid w:val="009C21A4"/>
    <w:rsid w:val="009D6172"/>
    <w:rsid w:val="009E3E67"/>
    <w:rsid w:val="00A251C5"/>
    <w:rsid w:val="00A704DF"/>
    <w:rsid w:val="00A94A6A"/>
    <w:rsid w:val="00AB4A32"/>
    <w:rsid w:val="00B10403"/>
    <w:rsid w:val="00B859FE"/>
    <w:rsid w:val="00BA394F"/>
    <w:rsid w:val="00BB4C40"/>
    <w:rsid w:val="00BC2797"/>
    <w:rsid w:val="00BC2AC0"/>
    <w:rsid w:val="00BC4072"/>
    <w:rsid w:val="00C80864"/>
    <w:rsid w:val="00D23729"/>
    <w:rsid w:val="00D37E28"/>
    <w:rsid w:val="00DB7807"/>
    <w:rsid w:val="00E00B6F"/>
    <w:rsid w:val="00E37CAE"/>
    <w:rsid w:val="00E63ED1"/>
    <w:rsid w:val="00ED182B"/>
    <w:rsid w:val="00EF75EA"/>
    <w:rsid w:val="00F14323"/>
    <w:rsid w:val="00F90F47"/>
    <w:rsid w:val="00FA00C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CF0475E237D4C9D97FDC1F22CB635EF">
    <w:name w:val="ACF0475E237D4C9D97FDC1F22CB635EF"/>
  </w:style>
  <w:style w:type="paragraph" w:customStyle="1" w:styleId="57ABDAA5CFAF4DFD840D473B00E0401A">
    <w:name w:val="57ABDAA5CFAF4DFD840D473B00E0401A"/>
  </w:style>
  <w:style w:type="paragraph" w:customStyle="1" w:styleId="108EFC2D528D4024928725F4BBC582C0">
    <w:name w:val="108EFC2D528D4024928725F4BBC582C0"/>
  </w:style>
  <w:style w:type="paragraph" w:customStyle="1" w:styleId="FE458DE631224351AE9229FBE21FB076">
    <w:name w:val="FE458DE631224351AE9229FBE21FB076"/>
  </w:style>
  <w:style w:type="paragraph" w:customStyle="1" w:styleId="8AACF3F91594478D8FE08C7EED722532">
    <w:name w:val="8AACF3F91594478D8FE08C7EED722532"/>
  </w:style>
  <w:style w:type="paragraph" w:customStyle="1" w:styleId="00CABD4C59484EB0A0415187675B4750">
    <w:name w:val="00CABD4C59484EB0A0415187675B4750"/>
  </w:style>
  <w:style w:type="paragraph" w:customStyle="1" w:styleId="EC7CBC229FD54315947CAB7B77A3DFED">
    <w:name w:val="EC7CBC229FD54315947CAB7B77A3DFED"/>
  </w:style>
  <w:style w:type="paragraph" w:customStyle="1" w:styleId="9C479C50B090425CB94FF574F3894DD7">
    <w:name w:val="9C479C50B090425CB94FF574F3894DD7"/>
  </w:style>
  <w:style w:type="paragraph" w:customStyle="1" w:styleId="83AD60F6FA764243A54FCC9E5AEAFBB7">
    <w:name w:val="83AD60F6FA764243A54FCC9E5AEAFBB7"/>
  </w:style>
  <w:style w:type="paragraph" w:customStyle="1" w:styleId="A8E44E8624574C76A434AA858D8D2C3F">
    <w:name w:val="A8E44E8624574C76A434AA858D8D2C3F"/>
  </w:style>
  <w:style w:type="paragraph" w:customStyle="1" w:styleId="3CFD33A3029A48A6A0C1AE35AC43EFA6">
    <w:name w:val="3CFD33A3029A48A6A0C1AE35AC43EFA6"/>
  </w:style>
  <w:style w:type="paragraph" w:customStyle="1" w:styleId="B8A981C9FC2641A992812B07AFB774D9">
    <w:name w:val="B8A981C9FC2641A992812B07AFB774D9"/>
  </w:style>
  <w:style w:type="paragraph" w:customStyle="1" w:styleId="02148D48C4344FD0BB0F6071F18BAC0E">
    <w:name w:val="02148D48C4344FD0BB0F6071F18BA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7ACC-0C30-4D3C-9807-12237F64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5511</Words>
  <Characters>36421</Characters>
  <Application>Microsoft Office Word</Application>
  <DocSecurity>0</DocSecurity>
  <Lines>1082</Lines>
  <Paragraphs>610</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Korn, Annette</cp:lastModifiedBy>
  <cp:revision>2</cp:revision>
  <dcterms:created xsi:type="dcterms:W3CDTF">2024-03-11T11:32:00Z</dcterms:created>
  <dcterms:modified xsi:type="dcterms:W3CDTF">2024-03-11T11:32:00Z</dcterms:modified>
</cp:coreProperties>
</file>