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41DE" w14:textId="77777777" w:rsidR="008338A6" w:rsidRDefault="008338A6" w:rsidP="008338A6">
      <w:pPr>
        <w:jc w:val="right"/>
        <w:rPr>
          <w:rFonts w:cs="Arial"/>
          <w:bCs/>
          <w:sz w:val="16"/>
          <w:szCs w:val="36"/>
        </w:rPr>
      </w:pPr>
      <w:bookmarkStart w:id="0" w:name="_GoBack"/>
      <w:bookmarkEnd w:id="0"/>
      <w:r>
        <w:rPr>
          <w:rFonts w:cs="Arial"/>
          <w:bCs/>
          <w:sz w:val="20"/>
          <w:szCs w:val="36"/>
        </w:rPr>
        <w:t>12. Juli 2022</w:t>
      </w:r>
    </w:p>
    <w:p w14:paraId="4BA8C1F0" w14:textId="77777777" w:rsidR="00862256" w:rsidRPr="00164E8A" w:rsidRDefault="00862256" w:rsidP="00AD44F9">
      <w:pPr>
        <w:autoSpaceDE w:val="0"/>
        <w:autoSpaceDN w:val="0"/>
        <w:adjustRightInd w:val="0"/>
        <w:spacing w:line="240" w:lineRule="auto"/>
        <w:jc w:val="center"/>
        <w:rPr>
          <w:rFonts w:cs="Arial"/>
          <w:b/>
          <w:bCs/>
          <w:sz w:val="36"/>
          <w:szCs w:val="36"/>
        </w:rPr>
      </w:pPr>
    </w:p>
    <w:p w14:paraId="2424EA6F" w14:textId="77777777" w:rsidR="00862256" w:rsidRPr="00164E8A" w:rsidRDefault="00862256" w:rsidP="00862256">
      <w:pPr>
        <w:spacing w:after="120"/>
        <w:jc w:val="center"/>
        <w:rPr>
          <w:b/>
          <w:sz w:val="20"/>
        </w:rPr>
      </w:pPr>
      <w:r w:rsidRPr="00164E8A">
        <w:rPr>
          <w:b/>
          <w:sz w:val="36"/>
          <w:szCs w:val="36"/>
        </w:rPr>
        <w:t>Schriftliche Kleine Anfrage</w:t>
      </w:r>
    </w:p>
    <w:p w14:paraId="37425A6C" w14:textId="5782682A" w:rsidR="00862256" w:rsidRPr="00B5002E" w:rsidRDefault="00CD27D9" w:rsidP="00862256">
      <w:pPr>
        <w:spacing w:after="120" w:line="240" w:lineRule="auto"/>
        <w:jc w:val="center"/>
        <w:rPr>
          <w:rFonts w:cs="Arial"/>
          <w:b/>
          <w:sz w:val="20"/>
        </w:rPr>
      </w:pPr>
      <w:r w:rsidRPr="00CD27D9">
        <w:rPr>
          <w:rFonts w:eastAsiaTheme="minorHAnsi" w:cs="Arial"/>
          <w:b/>
          <w:sz w:val="20"/>
          <w:lang w:eastAsia="en-US"/>
        </w:rPr>
        <w:t>der Abgeordneten Sabine Boeddinghaus (DIE LINKE) vom 04.07.</w:t>
      </w:r>
      <w:r>
        <w:rPr>
          <w:rFonts w:eastAsiaTheme="minorHAnsi" w:cs="Arial"/>
          <w:b/>
          <w:sz w:val="20"/>
          <w:lang w:eastAsia="en-US"/>
        </w:rPr>
        <w:t>20</w:t>
      </w:r>
      <w:r w:rsidRPr="00CD27D9">
        <w:rPr>
          <w:rFonts w:eastAsiaTheme="minorHAnsi" w:cs="Arial"/>
          <w:b/>
          <w:sz w:val="20"/>
          <w:lang w:eastAsia="en-US"/>
        </w:rPr>
        <w:t>22</w:t>
      </w:r>
    </w:p>
    <w:p w14:paraId="0793C09F" w14:textId="77777777" w:rsidR="00AD44F9" w:rsidRPr="00164E8A" w:rsidRDefault="00862256" w:rsidP="00862256">
      <w:pPr>
        <w:autoSpaceDE w:val="0"/>
        <w:autoSpaceDN w:val="0"/>
        <w:adjustRightInd w:val="0"/>
        <w:spacing w:before="240" w:line="240" w:lineRule="auto"/>
        <w:jc w:val="center"/>
        <w:rPr>
          <w:rFonts w:cs="Arial"/>
          <w:b/>
          <w:bCs/>
          <w:sz w:val="36"/>
          <w:szCs w:val="36"/>
        </w:rPr>
      </w:pPr>
      <w:r w:rsidRPr="00164E8A">
        <w:rPr>
          <w:rFonts w:cs="Arial"/>
          <w:b/>
          <w:bCs/>
          <w:sz w:val="20"/>
        </w:rPr>
        <w:t xml:space="preserve">und </w:t>
      </w:r>
      <w:r w:rsidRPr="00164E8A">
        <w:rPr>
          <w:rFonts w:cs="Arial"/>
          <w:b/>
          <w:bCs/>
          <w:sz w:val="36"/>
          <w:szCs w:val="36"/>
        </w:rPr>
        <w:t>Antwort des Senats</w:t>
      </w:r>
      <w:r w:rsidR="008A7A20" w:rsidRPr="00164E8A">
        <w:rPr>
          <w:rFonts w:cs="Arial"/>
          <w:b/>
          <w:bCs/>
          <w:sz w:val="36"/>
          <w:szCs w:val="36"/>
        </w:rPr>
        <w:t xml:space="preserve"> </w:t>
      </w:r>
    </w:p>
    <w:p w14:paraId="4A515001" w14:textId="617D9FB2" w:rsidR="00862256" w:rsidRPr="00164E8A" w:rsidRDefault="00862256" w:rsidP="00862256">
      <w:pPr>
        <w:autoSpaceDE w:val="0"/>
        <w:autoSpaceDN w:val="0"/>
        <w:adjustRightInd w:val="0"/>
        <w:spacing w:before="240" w:line="240" w:lineRule="auto"/>
        <w:jc w:val="center"/>
        <w:rPr>
          <w:b/>
          <w:sz w:val="28"/>
          <w:szCs w:val="28"/>
        </w:rPr>
      </w:pPr>
      <w:r w:rsidRPr="00164E8A">
        <w:rPr>
          <w:b/>
          <w:sz w:val="28"/>
          <w:szCs w:val="28"/>
        </w:rPr>
        <w:t>Drucksache 2</w:t>
      </w:r>
      <w:r w:rsidR="00E8758E" w:rsidRPr="00164E8A">
        <w:rPr>
          <w:b/>
          <w:sz w:val="28"/>
          <w:szCs w:val="28"/>
        </w:rPr>
        <w:t>2</w:t>
      </w:r>
      <w:r w:rsidR="00AD0782">
        <w:rPr>
          <w:b/>
          <w:sz w:val="28"/>
          <w:szCs w:val="28"/>
        </w:rPr>
        <w:t>/</w:t>
      </w:r>
      <w:r w:rsidR="00CD27D9">
        <w:rPr>
          <w:b/>
          <w:sz w:val="28"/>
          <w:szCs w:val="28"/>
        </w:rPr>
        <w:t>8782</w:t>
      </w:r>
    </w:p>
    <w:p w14:paraId="2C7711B4" w14:textId="77777777" w:rsidR="00AD44F9" w:rsidRPr="004B1CF5" w:rsidRDefault="00AD44F9" w:rsidP="002E741A">
      <w:pPr>
        <w:spacing w:line="240" w:lineRule="auto"/>
        <w:jc w:val="both"/>
        <w:rPr>
          <w:sz w:val="22"/>
          <w:szCs w:val="22"/>
        </w:rPr>
      </w:pPr>
    </w:p>
    <w:p w14:paraId="6EEEE9F9" w14:textId="77777777" w:rsidR="00AD44F9" w:rsidRPr="004B1CF5" w:rsidRDefault="00AD44F9" w:rsidP="002E741A">
      <w:pPr>
        <w:spacing w:line="240" w:lineRule="auto"/>
        <w:jc w:val="both"/>
        <w:rPr>
          <w:sz w:val="22"/>
          <w:szCs w:val="22"/>
        </w:rPr>
      </w:pPr>
    </w:p>
    <w:p w14:paraId="45FB70BF" w14:textId="42E7B19F" w:rsidR="00643A4E" w:rsidRPr="004B1CF5" w:rsidRDefault="005015DA" w:rsidP="00320D2E">
      <w:pPr>
        <w:tabs>
          <w:tab w:val="left" w:pos="709"/>
          <w:tab w:val="left" w:pos="1418"/>
          <w:tab w:val="left" w:pos="2356"/>
        </w:tabs>
        <w:autoSpaceDE w:val="0"/>
        <w:autoSpaceDN w:val="0"/>
        <w:adjustRightInd w:val="0"/>
        <w:spacing w:line="240" w:lineRule="auto"/>
        <w:ind w:left="709" w:hanging="709"/>
        <w:jc w:val="both"/>
        <w:rPr>
          <w:rFonts w:cs="Arial"/>
          <w:b/>
          <w:bCs/>
          <w:sz w:val="20"/>
          <w:szCs w:val="22"/>
        </w:rPr>
      </w:pPr>
      <w:r w:rsidRPr="004B1CF5">
        <w:rPr>
          <w:rFonts w:cs="Arial"/>
          <w:b/>
          <w:sz w:val="20"/>
          <w:szCs w:val="22"/>
        </w:rPr>
        <w:t>Betr.:</w:t>
      </w:r>
      <w:r w:rsidRPr="004B1CF5">
        <w:rPr>
          <w:rFonts w:cs="Arial"/>
          <w:b/>
          <w:sz w:val="20"/>
          <w:szCs w:val="22"/>
        </w:rPr>
        <w:tab/>
      </w:r>
      <w:r w:rsidR="00CD27D9" w:rsidRPr="00CD27D9">
        <w:rPr>
          <w:rFonts w:cs="Arial"/>
          <w:b/>
          <w:sz w:val="20"/>
          <w:szCs w:val="22"/>
        </w:rPr>
        <w:t>Sommerarbeitslosigkeit unter Lehrkräften im Schuljahr 2021/22</w:t>
      </w:r>
    </w:p>
    <w:p w14:paraId="5A212866" w14:textId="77777777" w:rsidR="008274DE" w:rsidRPr="004B1CF5" w:rsidRDefault="008274DE" w:rsidP="00192F5C">
      <w:pPr>
        <w:pStyle w:val="Listenabsatz"/>
        <w:ind w:left="0"/>
        <w:rPr>
          <w:rFonts w:ascii="Arial" w:hAnsi="Arial" w:cs="Arial"/>
          <w:sz w:val="20"/>
          <w:szCs w:val="20"/>
        </w:rPr>
      </w:pPr>
    </w:p>
    <w:p w14:paraId="4517C92A" w14:textId="2D4F6D3B" w:rsidR="00192F5C" w:rsidRDefault="00192F5C" w:rsidP="005F72B3">
      <w:pPr>
        <w:pStyle w:val="FrageEinleitungberschrift"/>
        <w:spacing w:before="0"/>
        <w:rPr>
          <w:color w:val="auto"/>
        </w:rPr>
      </w:pPr>
      <w:r w:rsidRPr="004B1CF5">
        <w:rPr>
          <w:color w:val="auto"/>
        </w:rPr>
        <w:t>Einleitung für die Fragen</w:t>
      </w:r>
      <w:r w:rsidR="00EE667E">
        <w:rPr>
          <w:color w:val="auto"/>
        </w:rPr>
        <w:t>:</w:t>
      </w:r>
    </w:p>
    <w:p w14:paraId="27AEBE57" w14:textId="77777777" w:rsidR="00CD27D9" w:rsidRDefault="00CD27D9" w:rsidP="005F72B3">
      <w:pPr>
        <w:pStyle w:val="FrageEinleitungText"/>
        <w:spacing w:before="240"/>
        <w:ind w:left="709"/>
      </w:pPr>
      <w:r w:rsidRPr="00BF59FD">
        <w:t xml:space="preserve">“Es ist dem Senat </w:t>
      </w:r>
      <w:r>
        <w:t xml:space="preserve">ein wichtiges Anliegen, Lehrkräfte dauerhaft zu beschäftigen“, heißt es in der letztjährigen Antwort des Senats zur Sommerarbeitslosigkeit unter Lehrkräften (Drs. 22/5377). Diese ist unvermindert hoch. Über 10% der Hamburger Lehrerkräfte haben nur Fristverträge gehabt. Die negativen Auswirkungen sowohl für die befristeten Lehrkräfte wie die Schulen sind bekannt: es werden Brüche in der Erwerbsbiographie erzwungen, die Zeit der Anstellung reicht nicht aus, um das Soll für ALG I zu erfüllen (unter 12 Monate), die Lehrkräfte müssen sich neu bewerben, die Schulen haben nur bedingt Planungssicherheit, qualifiziertes Personal, das an allen Ecken und Enden fehlt, fällt aus. </w:t>
      </w:r>
    </w:p>
    <w:p w14:paraId="13AF562E" w14:textId="77777777" w:rsidR="00F853F9" w:rsidRDefault="00F853F9" w:rsidP="00A67CCC">
      <w:pPr>
        <w:pStyle w:val="FrageEinleitungText"/>
        <w:spacing w:before="0"/>
        <w:ind w:left="0"/>
        <w:rPr>
          <w:i w:val="0"/>
        </w:rPr>
      </w:pPr>
    </w:p>
    <w:p w14:paraId="1FBAE34A" w14:textId="3D502DB1" w:rsidR="004666AE" w:rsidRDefault="00F273B9" w:rsidP="00F273B9">
      <w:pPr>
        <w:autoSpaceDE w:val="0"/>
        <w:autoSpaceDN w:val="0"/>
        <w:adjustRightInd w:val="0"/>
        <w:spacing w:line="240" w:lineRule="auto"/>
        <w:jc w:val="both"/>
        <w:rPr>
          <w:rFonts w:cs="Arial"/>
          <w:sz w:val="20"/>
          <w:lang w:eastAsia="zh-CN"/>
        </w:rPr>
      </w:pPr>
      <w:r>
        <w:rPr>
          <w:rFonts w:cs="Arial"/>
          <w:sz w:val="20"/>
          <w:lang w:eastAsia="zh-CN"/>
        </w:rPr>
        <w:t xml:space="preserve">Es ist dem Senat </w:t>
      </w:r>
      <w:r w:rsidR="004666AE">
        <w:rPr>
          <w:rFonts w:cs="Arial"/>
          <w:sz w:val="20"/>
          <w:lang w:eastAsia="zh-CN"/>
        </w:rPr>
        <w:t xml:space="preserve">auch weiterhin </w:t>
      </w:r>
      <w:r>
        <w:rPr>
          <w:rFonts w:cs="Arial"/>
          <w:sz w:val="20"/>
          <w:lang w:eastAsia="zh-CN"/>
        </w:rPr>
        <w:t>ein wichtiges Anliegen, Lehrkräfte dauerhaft zu beschäftigen und die Zahl der befristeten Arbeitsverträge im Interesse der Betroffenen und der Schulen möglichst gering zu halten. Die für</w:t>
      </w:r>
      <w:r w:rsidR="004666AE">
        <w:rPr>
          <w:rFonts w:cs="Arial"/>
          <w:sz w:val="20"/>
          <w:lang w:eastAsia="zh-CN"/>
        </w:rPr>
        <w:t xml:space="preserve"> </w:t>
      </w:r>
      <w:r>
        <w:rPr>
          <w:rFonts w:cs="Arial"/>
          <w:sz w:val="20"/>
          <w:lang w:eastAsia="zh-CN"/>
        </w:rPr>
        <w:t>Bildung zuständige Behörde schließt daher grundsätzlich unbefristete Arbeitsverträge mit entsprechend qualifizierten Lehrkräften ab beziehungsweise verbeamtet diese. Im Juni 2022 waren insgesamt 2.511</w:t>
      </w:r>
      <w:r w:rsidR="00622DBF">
        <w:rPr>
          <w:rFonts w:cs="Arial"/>
          <w:sz w:val="20"/>
          <w:lang w:eastAsia="zh-CN"/>
        </w:rPr>
        <w:t xml:space="preserve"> </w:t>
      </w:r>
      <w:r>
        <w:rPr>
          <w:rFonts w:cs="Arial"/>
          <w:sz w:val="20"/>
          <w:lang w:eastAsia="zh-CN"/>
        </w:rPr>
        <w:t>Personen mit Fristverträgen in einem Volumen von lediglich 7,4 %</w:t>
      </w:r>
      <w:r w:rsidR="00622DBF">
        <w:rPr>
          <w:rFonts w:cs="Arial"/>
          <w:sz w:val="20"/>
          <w:lang w:eastAsia="zh-CN"/>
        </w:rPr>
        <w:t xml:space="preserve"> </w:t>
      </w:r>
      <w:r>
        <w:rPr>
          <w:rFonts w:cs="Arial"/>
          <w:sz w:val="20"/>
          <w:lang w:eastAsia="zh-CN"/>
        </w:rPr>
        <w:t>am Gesamtvolumen der Beschäftigung von Lehrkräften beschäftigt. Rechnet man die Personen Jahrgang 1957 und älter (Pensionäre) und die Personen mit einer maximalen Arbeitszeit von weniger als zehn Stunden pro Woche heraus, entspricht der Anteil 6,3 % am Gesamtvolumen.</w:t>
      </w:r>
      <w:r w:rsidR="004666AE">
        <w:rPr>
          <w:rFonts w:cs="Arial"/>
          <w:sz w:val="20"/>
          <w:lang w:eastAsia="zh-CN"/>
        </w:rPr>
        <w:t xml:space="preserve"> </w:t>
      </w:r>
    </w:p>
    <w:p w14:paraId="73409AB8" w14:textId="77777777" w:rsidR="00A67CCC" w:rsidRDefault="00A67CCC" w:rsidP="00F273B9">
      <w:pPr>
        <w:autoSpaceDE w:val="0"/>
        <w:autoSpaceDN w:val="0"/>
        <w:adjustRightInd w:val="0"/>
        <w:spacing w:line="240" w:lineRule="auto"/>
        <w:jc w:val="both"/>
        <w:rPr>
          <w:rFonts w:cs="Arial"/>
          <w:sz w:val="20"/>
          <w:lang w:eastAsia="zh-CN"/>
        </w:rPr>
      </w:pPr>
    </w:p>
    <w:p w14:paraId="3E21D4A9" w14:textId="77777777" w:rsidR="004666AE" w:rsidRDefault="00F273B9" w:rsidP="00F273B9">
      <w:pPr>
        <w:autoSpaceDE w:val="0"/>
        <w:autoSpaceDN w:val="0"/>
        <w:adjustRightInd w:val="0"/>
        <w:spacing w:line="240" w:lineRule="auto"/>
        <w:jc w:val="both"/>
        <w:rPr>
          <w:rFonts w:cs="Arial"/>
          <w:sz w:val="20"/>
          <w:lang w:eastAsia="zh-CN"/>
        </w:rPr>
      </w:pPr>
      <w:r>
        <w:rPr>
          <w:rFonts w:cs="Arial"/>
          <w:sz w:val="20"/>
          <w:lang w:eastAsia="zh-CN"/>
        </w:rPr>
        <w:t xml:space="preserve">Nur dann, wenn Lehrerstellen vorübergehend vakant sind, wird zur Vermeidung von Unterrichtsausfällen auf befristete Arbeitsverträge zurückgegriffen. Die Gründe für befristete Anstellungen von Vertretungskräften sind regelhaft Krankheitsausfälle, Erziehungszeiten und Mutterschutz sowie die Vertretung bei Beurlaubungen von Lehrkräften. Die Arbeitsverträge sind in diesen Fällen gemäß § 14 Absatz 1 Teilzeit- und Befristungsgesetz (TzBfG) zwingend an die jeweiligen Vertretungstatbestände und Vertretungszeiträume gebunden. Die Rekrutierung dieser Vertretungslehrkräfte obliegt der jeweiligen Schule. </w:t>
      </w:r>
    </w:p>
    <w:p w14:paraId="0E2639F5" w14:textId="50BC9553" w:rsidR="004666AE" w:rsidRDefault="004666AE" w:rsidP="00F273B9">
      <w:pPr>
        <w:autoSpaceDE w:val="0"/>
        <w:autoSpaceDN w:val="0"/>
        <w:adjustRightInd w:val="0"/>
        <w:spacing w:line="240" w:lineRule="auto"/>
        <w:jc w:val="both"/>
        <w:rPr>
          <w:rFonts w:cs="Arial"/>
          <w:sz w:val="20"/>
          <w:lang w:eastAsia="zh-CN"/>
        </w:rPr>
      </w:pPr>
      <w:r w:rsidRPr="002B6466">
        <w:rPr>
          <w:rFonts w:cs="Arial"/>
          <w:sz w:val="20"/>
          <w:lang w:eastAsia="zh-CN"/>
        </w:rPr>
        <w:t>Zudem erfolgt ausnahmsweise ein Rückgriff auf befristete Arbeitsverträge z</w:t>
      </w:r>
      <w:r w:rsidR="008C3BA8" w:rsidRPr="002B6466">
        <w:rPr>
          <w:rFonts w:cs="Arial"/>
          <w:sz w:val="20"/>
          <w:lang w:eastAsia="zh-CN"/>
        </w:rPr>
        <w:t>ur Bewältigung temporärer außergewöhnlicher</w:t>
      </w:r>
      <w:r w:rsidRPr="002B6466">
        <w:rPr>
          <w:rFonts w:cs="Arial"/>
          <w:sz w:val="20"/>
          <w:lang w:eastAsia="zh-CN"/>
        </w:rPr>
        <w:t xml:space="preserve"> Lage</w:t>
      </w:r>
      <w:r w:rsidR="008C3BA8" w:rsidRPr="002B6466">
        <w:rPr>
          <w:rFonts w:cs="Arial"/>
          <w:sz w:val="20"/>
          <w:lang w:eastAsia="zh-CN"/>
        </w:rPr>
        <w:t>n</w:t>
      </w:r>
      <w:r w:rsidRPr="002B6466">
        <w:rPr>
          <w:rFonts w:cs="Arial"/>
          <w:sz w:val="20"/>
          <w:lang w:eastAsia="zh-CN"/>
        </w:rPr>
        <w:t>. So ergibt sich aktuell der leichte Anstieg der befristeten Arbeitsverträge geg</w:t>
      </w:r>
      <w:r w:rsidR="008C3BA8" w:rsidRPr="002B6466">
        <w:rPr>
          <w:rFonts w:cs="Arial"/>
          <w:sz w:val="20"/>
          <w:lang w:eastAsia="zh-CN"/>
        </w:rPr>
        <w:t>enüber dem Vorjahr im Wesentlichen aus einem Anstieg von befristeten Arbeitsverträgen im Zusammenhang mit zwei aktuellen Herausforderungen. So hat sich die Zahl der im Zusammenhang mit Bewältigung der Corona-Krise geschlossenen befristeten Arbeitsverträge um 80 gegenüber dem Vorjahr erhöht. Zudem wurden in 2022 im Zuge des Krieges in der Ukraine 105 befristete Arbeitsverhältnisse zur schnellen Beschulung</w:t>
      </w:r>
      <w:r w:rsidR="004038FD" w:rsidRPr="002B6466">
        <w:rPr>
          <w:rFonts w:cs="Arial"/>
          <w:sz w:val="20"/>
          <w:lang w:eastAsia="zh-CN"/>
        </w:rPr>
        <w:t xml:space="preserve"> insbesondere</w:t>
      </w:r>
      <w:r w:rsidR="008C3BA8" w:rsidRPr="002B6466">
        <w:rPr>
          <w:rFonts w:cs="Arial"/>
          <w:sz w:val="20"/>
          <w:lang w:eastAsia="zh-CN"/>
        </w:rPr>
        <w:t xml:space="preserve"> der </w:t>
      </w:r>
      <w:r w:rsidR="004038FD" w:rsidRPr="002B6466">
        <w:rPr>
          <w:rFonts w:cs="Arial"/>
          <w:sz w:val="20"/>
          <w:lang w:eastAsia="zh-CN"/>
        </w:rPr>
        <w:t xml:space="preserve">ukrainischen </w:t>
      </w:r>
      <w:r w:rsidR="008C3BA8" w:rsidRPr="002B6466">
        <w:rPr>
          <w:rFonts w:cs="Arial"/>
          <w:sz w:val="20"/>
          <w:lang w:eastAsia="zh-CN"/>
        </w:rPr>
        <w:t>geflüchteten Schülerinnen und Schüler geschlossen.</w:t>
      </w:r>
      <w:r w:rsidR="008C3BA8" w:rsidRPr="00F853F9">
        <w:rPr>
          <w:rFonts w:cs="Arial"/>
          <w:sz w:val="20"/>
          <w:lang w:eastAsia="zh-CN"/>
        </w:rPr>
        <w:t xml:space="preserve"> </w:t>
      </w:r>
    </w:p>
    <w:p w14:paraId="107C8B32" w14:textId="77777777" w:rsidR="00A67CCC" w:rsidRPr="00F853F9" w:rsidRDefault="00A67CCC" w:rsidP="00F273B9">
      <w:pPr>
        <w:autoSpaceDE w:val="0"/>
        <w:autoSpaceDN w:val="0"/>
        <w:adjustRightInd w:val="0"/>
        <w:spacing w:line="240" w:lineRule="auto"/>
        <w:jc w:val="both"/>
        <w:rPr>
          <w:rFonts w:cs="Arial"/>
          <w:sz w:val="20"/>
          <w:lang w:eastAsia="zh-CN"/>
        </w:rPr>
      </w:pPr>
    </w:p>
    <w:p w14:paraId="3CF2A7F4" w14:textId="32E82027" w:rsidR="00F273B9" w:rsidRDefault="00F273B9" w:rsidP="00F273B9">
      <w:pPr>
        <w:autoSpaceDE w:val="0"/>
        <w:autoSpaceDN w:val="0"/>
        <w:adjustRightInd w:val="0"/>
        <w:spacing w:line="240" w:lineRule="auto"/>
        <w:jc w:val="both"/>
        <w:rPr>
          <w:rFonts w:cs="Arial"/>
          <w:sz w:val="20"/>
          <w:lang w:eastAsia="zh-CN"/>
        </w:rPr>
      </w:pPr>
      <w:r>
        <w:rPr>
          <w:rFonts w:cs="Arial"/>
          <w:sz w:val="20"/>
          <w:lang w:eastAsia="zh-CN"/>
        </w:rPr>
        <w:t>Erfahrungsgemäß handelt es sich bei den Vertretungslehrkräften oftmals um Studierende, Pensionäre und Personen, die auf einen Platz im Vorbereitungsdienst zur Lehrerausbildung warten.</w:t>
      </w:r>
    </w:p>
    <w:p w14:paraId="32178583" w14:textId="61092A35" w:rsidR="00F273B9" w:rsidRDefault="00F273B9" w:rsidP="00F273B9">
      <w:pPr>
        <w:autoSpaceDE w:val="0"/>
        <w:autoSpaceDN w:val="0"/>
        <w:adjustRightInd w:val="0"/>
        <w:spacing w:line="240" w:lineRule="auto"/>
        <w:jc w:val="both"/>
        <w:rPr>
          <w:rFonts w:cs="Arial"/>
          <w:sz w:val="20"/>
          <w:lang w:eastAsia="zh-CN"/>
        </w:rPr>
      </w:pPr>
      <w:r>
        <w:rPr>
          <w:rFonts w:cs="Arial"/>
          <w:sz w:val="20"/>
          <w:lang w:eastAsia="zh-CN"/>
        </w:rPr>
        <w:t>Die für Bildung zuständige Behörde weist die Schulleitungen seit 2018 regelmäßig darauf hin, dass in</w:t>
      </w:r>
      <w:r w:rsidR="00AE7681">
        <w:rPr>
          <w:rFonts w:cs="Arial"/>
          <w:sz w:val="20"/>
          <w:lang w:eastAsia="zh-CN"/>
        </w:rPr>
        <w:t xml:space="preserve"> </w:t>
      </w:r>
      <w:r>
        <w:rPr>
          <w:rFonts w:cs="Arial"/>
          <w:sz w:val="20"/>
          <w:lang w:eastAsia="zh-CN"/>
        </w:rPr>
        <w:t>den Fällen, in denen für die Schulleitung absehbar der erforderliche Vertretungsbedarf zwölf Monate</w:t>
      </w:r>
      <w:r w:rsidR="00AE7681">
        <w:rPr>
          <w:rFonts w:cs="Arial"/>
          <w:sz w:val="20"/>
          <w:lang w:eastAsia="zh-CN"/>
        </w:rPr>
        <w:t xml:space="preserve"> </w:t>
      </w:r>
      <w:r>
        <w:rPr>
          <w:rFonts w:cs="Arial"/>
          <w:sz w:val="20"/>
          <w:lang w:eastAsia="zh-CN"/>
        </w:rPr>
        <w:t>und mehr beträgt, Arbeitsverträge unter Einbeziehung der Sommerferien zu schließen sind. Im Übrigen siehe Drs. 21/17987.</w:t>
      </w:r>
    </w:p>
    <w:p w14:paraId="14F4A481" w14:textId="77777777" w:rsidR="00A67CCC" w:rsidRDefault="00A67CCC" w:rsidP="00F273B9">
      <w:pPr>
        <w:autoSpaceDE w:val="0"/>
        <w:autoSpaceDN w:val="0"/>
        <w:adjustRightInd w:val="0"/>
        <w:spacing w:line="240" w:lineRule="auto"/>
        <w:jc w:val="both"/>
        <w:rPr>
          <w:rFonts w:cs="Arial"/>
          <w:sz w:val="20"/>
          <w:lang w:eastAsia="zh-CN"/>
        </w:rPr>
      </w:pPr>
    </w:p>
    <w:p w14:paraId="31A12E7E" w14:textId="47F5B026" w:rsidR="00F273B9" w:rsidRDefault="00F273B9" w:rsidP="00F273B9">
      <w:pPr>
        <w:autoSpaceDE w:val="0"/>
        <w:autoSpaceDN w:val="0"/>
        <w:adjustRightInd w:val="0"/>
        <w:spacing w:line="240" w:lineRule="auto"/>
        <w:jc w:val="both"/>
        <w:rPr>
          <w:rFonts w:cs="Arial"/>
          <w:sz w:val="20"/>
          <w:lang w:eastAsia="zh-CN"/>
        </w:rPr>
      </w:pPr>
      <w:r>
        <w:rPr>
          <w:rFonts w:cs="Arial"/>
          <w:sz w:val="20"/>
          <w:lang w:eastAsia="zh-CN"/>
        </w:rPr>
        <w:t>Diese Bemühungen haben sich dahingehend ausgewirkt, dass sich die Anzahl der über die Sommerferien befristet beschäftigten Lehrkräfte von 167 (2019) auf 212 (2022)</w:t>
      </w:r>
      <w:r w:rsidR="00622DBF">
        <w:rPr>
          <w:rFonts w:cs="Arial"/>
          <w:sz w:val="20"/>
          <w:lang w:eastAsia="zh-CN"/>
        </w:rPr>
        <w:t xml:space="preserve"> </w:t>
      </w:r>
      <w:r>
        <w:rPr>
          <w:rFonts w:cs="Arial"/>
          <w:sz w:val="20"/>
          <w:lang w:eastAsia="zh-CN"/>
        </w:rPr>
        <w:t>erhöht hat.</w:t>
      </w:r>
    </w:p>
    <w:p w14:paraId="77E90100" w14:textId="18126D0D" w:rsidR="00CC59FE" w:rsidRDefault="00F273B9" w:rsidP="00F273B9">
      <w:pPr>
        <w:autoSpaceDE w:val="0"/>
        <w:autoSpaceDN w:val="0"/>
        <w:adjustRightInd w:val="0"/>
        <w:spacing w:line="240" w:lineRule="auto"/>
        <w:jc w:val="both"/>
        <w:rPr>
          <w:rFonts w:cs="Arial"/>
          <w:sz w:val="20"/>
          <w:lang w:eastAsia="zh-CN"/>
        </w:rPr>
      </w:pPr>
      <w:r>
        <w:rPr>
          <w:rFonts w:cs="Arial"/>
          <w:sz w:val="20"/>
          <w:lang w:eastAsia="zh-CN"/>
        </w:rPr>
        <w:lastRenderedPageBreak/>
        <w:t>Nur dann, wenn der schulische Vertretungsbedarf für einen kürzeren Zeitraum als ein Jahr besteht, können die Sommerferien aus rechtlichen Gründen nicht einbezogen werden.</w:t>
      </w:r>
    </w:p>
    <w:p w14:paraId="37A5218D" w14:textId="77777777" w:rsidR="00AE7681" w:rsidRDefault="00AE7681" w:rsidP="00F273B9">
      <w:pPr>
        <w:autoSpaceDE w:val="0"/>
        <w:autoSpaceDN w:val="0"/>
        <w:adjustRightInd w:val="0"/>
        <w:spacing w:line="240" w:lineRule="auto"/>
        <w:jc w:val="both"/>
        <w:rPr>
          <w:rFonts w:cs="Arial"/>
          <w:sz w:val="20"/>
          <w:lang w:eastAsia="zh-CN"/>
        </w:rPr>
      </w:pPr>
    </w:p>
    <w:p w14:paraId="5504E015" w14:textId="371578DF" w:rsidR="00AE7681" w:rsidRPr="00CC59FE" w:rsidRDefault="00AE7681" w:rsidP="00F273B9">
      <w:pPr>
        <w:autoSpaceDE w:val="0"/>
        <w:autoSpaceDN w:val="0"/>
        <w:adjustRightInd w:val="0"/>
        <w:spacing w:line="240" w:lineRule="auto"/>
        <w:jc w:val="both"/>
        <w:rPr>
          <w:i/>
        </w:rPr>
      </w:pPr>
      <w:r>
        <w:rPr>
          <w:rFonts w:cs="Arial"/>
          <w:sz w:val="20"/>
          <w:lang w:eastAsia="zh-CN"/>
        </w:rPr>
        <w:t xml:space="preserve">Dies vorausgeschickt, beantwortet der Senat die Fragen wie folgt: </w:t>
      </w:r>
    </w:p>
    <w:p w14:paraId="20C4B142" w14:textId="77777777" w:rsidR="00CD27D9" w:rsidRDefault="00CD27D9" w:rsidP="00CD27D9">
      <w:pPr>
        <w:pStyle w:val="FrageEinleitungText"/>
        <w:ind w:left="709"/>
      </w:pPr>
    </w:p>
    <w:p w14:paraId="6763165E" w14:textId="77777777" w:rsidR="00CD27D9" w:rsidRPr="00517983" w:rsidRDefault="00CD27D9" w:rsidP="00CD27D9">
      <w:pPr>
        <w:pStyle w:val="FrageNummer1"/>
        <w:numPr>
          <w:ilvl w:val="0"/>
          <w:numId w:val="18"/>
        </w:numPr>
        <w:spacing w:before="0"/>
        <w:rPr>
          <w:rFonts w:cs="Arial"/>
        </w:rPr>
      </w:pPr>
      <w:r w:rsidRPr="00517983">
        <w:rPr>
          <w:rFonts w:cs="Arial"/>
        </w:rPr>
        <w:t>Wie viele befristete Anstellungen von Lehrkräften gab es an staatlichen Schulen von Beginn bis zum Ende des Schuljahres 2021/21?</w:t>
      </w:r>
    </w:p>
    <w:p w14:paraId="5F5DF926" w14:textId="77777777" w:rsidR="00CD27D9" w:rsidRPr="00517983" w:rsidRDefault="00CD27D9" w:rsidP="00CD27D9">
      <w:pPr>
        <w:pStyle w:val="FrageFortsetzung"/>
        <w:spacing w:before="0"/>
        <w:rPr>
          <w:rFonts w:ascii="Arial" w:hAnsi="Arial" w:cs="Arial"/>
        </w:rPr>
      </w:pPr>
      <w:r w:rsidRPr="00517983">
        <w:rPr>
          <w:rFonts w:ascii="Arial" w:hAnsi="Arial" w:cs="Arial"/>
        </w:rPr>
        <w:t>Wie viele dieser befristeten Anstellungen begannen im Schuljahr 2021 und endeten zum Schuljahresende 2022?</w:t>
      </w:r>
    </w:p>
    <w:p w14:paraId="332C2150" w14:textId="77777777" w:rsidR="00CD27D9" w:rsidRPr="00517983" w:rsidRDefault="00CD27D9" w:rsidP="00CD27D9">
      <w:pPr>
        <w:pStyle w:val="FrageFortsetzung"/>
        <w:spacing w:before="0"/>
        <w:rPr>
          <w:rFonts w:ascii="Arial" w:hAnsi="Arial" w:cs="Arial"/>
        </w:rPr>
      </w:pPr>
      <w:r w:rsidRPr="00517983">
        <w:rPr>
          <w:rFonts w:ascii="Arial" w:hAnsi="Arial" w:cs="Arial"/>
        </w:rPr>
        <w:t>Wie viele dieser befristeten Anstellungen begannen zum Halbjahresstart 2022 und endeten zum Schuljahresende 2022?</w:t>
      </w:r>
    </w:p>
    <w:p w14:paraId="34D1045F" w14:textId="51A190B8" w:rsidR="00CD27D9" w:rsidRDefault="00CD27D9" w:rsidP="00CD27D9">
      <w:pPr>
        <w:pStyle w:val="FrageFortsetzung"/>
        <w:spacing w:before="0"/>
        <w:rPr>
          <w:rFonts w:ascii="Arial" w:hAnsi="Arial" w:cs="Arial"/>
        </w:rPr>
      </w:pPr>
      <w:r w:rsidRPr="00517983">
        <w:rPr>
          <w:rFonts w:ascii="Arial" w:hAnsi="Arial" w:cs="Arial"/>
        </w:rPr>
        <w:t>(Bitte wie in Anlage 1 der Drs. 22/5377nach Schulform unterschieden in absoluten Zahlen und relativ zum gesamten Lehrkörper in je einer Excel-Tabelle angeben.)</w:t>
      </w:r>
    </w:p>
    <w:p w14:paraId="17402161" w14:textId="77777777" w:rsidR="00622DBF" w:rsidRPr="00517983" w:rsidRDefault="00622DBF" w:rsidP="00CD27D9">
      <w:pPr>
        <w:pStyle w:val="FrageFortsetzung"/>
        <w:spacing w:before="0"/>
        <w:rPr>
          <w:rFonts w:ascii="Arial" w:hAnsi="Arial" w:cs="Arial"/>
        </w:rPr>
      </w:pPr>
    </w:p>
    <w:p w14:paraId="4955C83E" w14:textId="124D54EB" w:rsidR="00CD27D9" w:rsidRPr="00CD27D9" w:rsidRDefault="002F5D6E" w:rsidP="00CD27D9">
      <w:pPr>
        <w:pStyle w:val="FrageFortsetzung"/>
        <w:spacing w:before="0"/>
        <w:ind w:left="0"/>
        <w:rPr>
          <w:rFonts w:ascii="Arial" w:hAnsi="Arial" w:cs="Arial"/>
          <w:i w:val="0"/>
        </w:rPr>
      </w:pPr>
      <w:r>
        <w:rPr>
          <w:rFonts w:ascii="Arial" w:hAnsi="Arial" w:cs="Arial"/>
          <w:i w:val="0"/>
        </w:rPr>
        <w:t>Siehe Anlage</w:t>
      </w:r>
      <w:r w:rsidR="00622DBF">
        <w:rPr>
          <w:rFonts w:ascii="Arial" w:hAnsi="Arial" w:cs="Arial"/>
          <w:i w:val="0"/>
        </w:rPr>
        <w:t>.</w:t>
      </w:r>
    </w:p>
    <w:p w14:paraId="7AEFE097" w14:textId="77777777" w:rsidR="00CD27D9" w:rsidRPr="00CD27D9" w:rsidRDefault="00CD27D9" w:rsidP="00CD27D9">
      <w:pPr>
        <w:pStyle w:val="FrageFortsetzung"/>
        <w:spacing w:before="0"/>
        <w:ind w:left="0"/>
        <w:rPr>
          <w:rFonts w:ascii="Arial" w:hAnsi="Arial" w:cs="Arial"/>
          <w:i w:val="0"/>
        </w:rPr>
      </w:pPr>
    </w:p>
    <w:p w14:paraId="03E237C2" w14:textId="77777777" w:rsidR="00CD27D9" w:rsidRDefault="00CD27D9" w:rsidP="00CD27D9">
      <w:pPr>
        <w:pStyle w:val="FrageNummer1"/>
        <w:numPr>
          <w:ilvl w:val="0"/>
          <w:numId w:val="18"/>
        </w:numPr>
        <w:spacing w:before="0"/>
      </w:pPr>
      <w:r>
        <w:t>Wie viele befristete Lehrer:innen werden auch über die Sommerferien hinaus angestellt? (Bitte nach Schulformen unterschieden in absoluten Zahlen und relativ zum gesamten Lehrkörper wie in der Antwort zu Frage 2 in Drs. 22/5377 in einer Excel-Tabelle angeben.)</w:t>
      </w:r>
    </w:p>
    <w:p w14:paraId="3BE98443" w14:textId="77777777" w:rsidR="00CD27D9" w:rsidRPr="00CD27D9" w:rsidRDefault="00CD27D9" w:rsidP="00CD27D9">
      <w:pPr>
        <w:pStyle w:val="FrageNummer1"/>
        <w:spacing w:before="0"/>
        <w:rPr>
          <w:rFonts w:cs="Arial"/>
          <w:i w:val="0"/>
        </w:rPr>
      </w:pPr>
    </w:p>
    <w:p w14:paraId="0883C3F4" w14:textId="65AD320E" w:rsidR="00CD27D9" w:rsidRDefault="002F5D6E" w:rsidP="002F5D6E">
      <w:pPr>
        <w:autoSpaceDE w:val="0"/>
        <w:autoSpaceDN w:val="0"/>
        <w:adjustRightInd w:val="0"/>
        <w:spacing w:line="240" w:lineRule="auto"/>
        <w:jc w:val="both"/>
        <w:rPr>
          <w:rFonts w:cs="Arial"/>
          <w:color w:val="00000A"/>
          <w:sz w:val="20"/>
          <w:lang w:eastAsia="zh-CN"/>
        </w:rPr>
      </w:pPr>
      <w:r>
        <w:rPr>
          <w:rFonts w:cs="Arial"/>
          <w:color w:val="00000A"/>
          <w:sz w:val="20"/>
          <w:lang w:eastAsia="zh-CN"/>
        </w:rPr>
        <w:t>Die befristet beschäftigten Lehrkräfte im Juni 2022, die über die Sommerferien hinaus beschäftigt werden, im Vergleich zu allen befristeten Verträgen mit Stand Juni 2022, sind der nachfolgenden Übersicht zu entnehmen:</w:t>
      </w:r>
    </w:p>
    <w:p w14:paraId="3CAFBA39" w14:textId="2A99D951" w:rsidR="006E3B3C" w:rsidRDefault="006E3B3C" w:rsidP="002F5D6E">
      <w:pPr>
        <w:autoSpaceDE w:val="0"/>
        <w:autoSpaceDN w:val="0"/>
        <w:adjustRightInd w:val="0"/>
        <w:spacing w:line="240" w:lineRule="auto"/>
        <w:rPr>
          <w:rFonts w:cs="Arial"/>
        </w:rPr>
      </w:pPr>
    </w:p>
    <w:tbl>
      <w:tblPr>
        <w:tblW w:w="9072" w:type="dxa"/>
        <w:tblCellMar>
          <w:left w:w="70" w:type="dxa"/>
          <w:right w:w="70" w:type="dxa"/>
        </w:tblCellMar>
        <w:tblLook w:val="04A0" w:firstRow="1" w:lastRow="0" w:firstColumn="1" w:lastColumn="0" w:noHBand="0" w:noVBand="1"/>
      </w:tblPr>
      <w:tblGrid>
        <w:gridCol w:w="1754"/>
        <w:gridCol w:w="1218"/>
        <w:gridCol w:w="1219"/>
        <w:gridCol w:w="1222"/>
        <w:gridCol w:w="1219"/>
        <w:gridCol w:w="1219"/>
        <w:gridCol w:w="1221"/>
      </w:tblGrid>
      <w:tr w:rsidR="00AE7681" w:rsidRPr="00EC5261" w14:paraId="2B8BF68E" w14:textId="77777777" w:rsidTr="00A67CCC">
        <w:trPr>
          <w:trHeight w:val="285"/>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FB14F48" w14:textId="77777777" w:rsidR="00AE7681" w:rsidRPr="00A67CCC" w:rsidRDefault="00AE7681" w:rsidP="00A67CCC">
            <w:pPr>
              <w:spacing w:line="240" w:lineRule="auto"/>
              <w:rPr>
                <w:rFonts w:cs="Arial"/>
                <w:b/>
                <w:color w:val="000000"/>
                <w:sz w:val="20"/>
                <w:lang w:eastAsia="zh-CN"/>
              </w:rPr>
            </w:pPr>
            <w:r w:rsidRPr="00A67CCC">
              <w:rPr>
                <w:rFonts w:cs="Arial"/>
                <w:b/>
                <w:color w:val="000000"/>
                <w:sz w:val="20"/>
                <w:lang w:eastAsia="zh-CN"/>
              </w:rPr>
              <w:t>Schulform</w:t>
            </w:r>
          </w:p>
        </w:tc>
        <w:tc>
          <w:tcPr>
            <w:tcW w:w="3659" w:type="dxa"/>
            <w:gridSpan w:val="3"/>
            <w:tcBorders>
              <w:top w:val="single" w:sz="4" w:space="0" w:color="auto"/>
              <w:left w:val="nil"/>
              <w:bottom w:val="single" w:sz="4" w:space="0" w:color="auto"/>
              <w:right w:val="single" w:sz="4" w:space="0" w:color="000000"/>
            </w:tcBorders>
            <w:shd w:val="clear" w:color="auto" w:fill="auto"/>
            <w:vAlign w:val="bottom"/>
            <w:hideMark/>
          </w:tcPr>
          <w:p w14:paraId="103B4E75" w14:textId="77777777" w:rsidR="00AE7681" w:rsidRPr="00A67CCC" w:rsidRDefault="00AE7681" w:rsidP="00AE7681">
            <w:pPr>
              <w:spacing w:line="240" w:lineRule="auto"/>
              <w:jc w:val="center"/>
              <w:rPr>
                <w:rFonts w:cs="Arial"/>
                <w:b/>
                <w:color w:val="000000"/>
                <w:sz w:val="20"/>
                <w:lang w:eastAsia="zh-CN"/>
              </w:rPr>
            </w:pPr>
            <w:r w:rsidRPr="00A67CCC">
              <w:rPr>
                <w:rFonts w:cs="Arial"/>
                <w:b/>
                <w:color w:val="000000"/>
                <w:sz w:val="20"/>
                <w:lang w:eastAsia="zh-CN"/>
              </w:rPr>
              <w:t>Personen</w:t>
            </w:r>
          </w:p>
        </w:tc>
        <w:tc>
          <w:tcPr>
            <w:tcW w:w="3659" w:type="dxa"/>
            <w:gridSpan w:val="3"/>
            <w:tcBorders>
              <w:top w:val="single" w:sz="4" w:space="0" w:color="auto"/>
              <w:left w:val="nil"/>
              <w:bottom w:val="single" w:sz="4" w:space="0" w:color="auto"/>
              <w:right w:val="single" w:sz="4" w:space="0" w:color="000000"/>
            </w:tcBorders>
            <w:shd w:val="clear" w:color="auto" w:fill="auto"/>
            <w:vAlign w:val="bottom"/>
            <w:hideMark/>
          </w:tcPr>
          <w:p w14:paraId="4E3D950D" w14:textId="77777777" w:rsidR="00AE7681" w:rsidRPr="00A67CCC" w:rsidRDefault="00AE7681" w:rsidP="00AE7681">
            <w:pPr>
              <w:spacing w:line="240" w:lineRule="auto"/>
              <w:jc w:val="center"/>
              <w:rPr>
                <w:rFonts w:cs="Arial"/>
                <w:b/>
                <w:color w:val="000000"/>
                <w:sz w:val="20"/>
                <w:lang w:eastAsia="zh-CN"/>
              </w:rPr>
            </w:pPr>
            <w:r w:rsidRPr="00A67CCC">
              <w:rPr>
                <w:rFonts w:cs="Arial"/>
                <w:b/>
                <w:color w:val="000000"/>
                <w:sz w:val="20"/>
                <w:lang w:eastAsia="zh-CN"/>
              </w:rPr>
              <w:t>VZÄ (Vollzeitäquivalente)</w:t>
            </w:r>
          </w:p>
        </w:tc>
      </w:tr>
      <w:tr w:rsidR="007A4860" w:rsidRPr="00EC5261" w14:paraId="541863BA" w14:textId="77777777" w:rsidTr="007A4860">
        <w:trPr>
          <w:trHeight w:val="285"/>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337E6F77" w14:textId="77777777" w:rsidR="00AE7681" w:rsidRPr="00A67CCC" w:rsidRDefault="00AE7681" w:rsidP="00AE7681">
            <w:pPr>
              <w:spacing w:line="240" w:lineRule="auto"/>
              <w:rPr>
                <w:rFonts w:cs="Arial"/>
                <w:b/>
                <w:color w:val="000000"/>
                <w:sz w:val="20"/>
                <w:lang w:eastAsia="zh-CN"/>
              </w:rPr>
            </w:pPr>
          </w:p>
        </w:tc>
        <w:tc>
          <w:tcPr>
            <w:tcW w:w="1218" w:type="dxa"/>
            <w:tcBorders>
              <w:top w:val="nil"/>
              <w:left w:val="nil"/>
              <w:bottom w:val="single" w:sz="4" w:space="0" w:color="auto"/>
              <w:right w:val="single" w:sz="4" w:space="0" w:color="auto"/>
            </w:tcBorders>
            <w:shd w:val="clear" w:color="auto" w:fill="auto"/>
            <w:vAlign w:val="bottom"/>
            <w:hideMark/>
          </w:tcPr>
          <w:p w14:paraId="148705D2" w14:textId="77777777" w:rsidR="00AE7681" w:rsidRPr="00A67CCC" w:rsidRDefault="00AE7681" w:rsidP="00AE7681">
            <w:pPr>
              <w:spacing w:line="240" w:lineRule="auto"/>
              <w:jc w:val="center"/>
              <w:rPr>
                <w:rFonts w:cs="Arial"/>
                <w:b/>
                <w:color w:val="000000"/>
                <w:sz w:val="20"/>
                <w:lang w:eastAsia="zh-CN"/>
              </w:rPr>
            </w:pPr>
            <w:r w:rsidRPr="00A67CCC">
              <w:rPr>
                <w:rFonts w:cs="Arial"/>
                <w:b/>
                <w:color w:val="000000"/>
                <w:sz w:val="20"/>
                <w:lang w:eastAsia="zh-CN"/>
              </w:rPr>
              <w:t>absolut</w:t>
            </w:r>
          </w:p>
        </w:tc>
        <w:tc>
          <w:tcPr>
            <w:tcW w:w="1219" w:type="dxa"/>
            <w:tcBorders>
              <w:top w:val="nil"/>
              <w:left w:val="nil"/>
              <w:bottom w:val="single" w:sz="4" w:space="0" w:color="auto"/>
              <w:right w:val="single" w:sz="4" w:space="0" w:color="auto"/>
            </w:tcBorders>
            <w:shd w:val="clear" w:color="auto" w:fill="auto"/>
            <w:vAlign w:val="bottom"/>
            <w:hideMark/>
          </w:tcPr>
          <w:p w14:paraId="1AF6F7BF" w14:textId="77777777" w:rsidR="00AE7681" w:rsidRPr="00A67CCC" w:rsidRDefault="00AE7681" w:rsidP="00AE7681">
            <w:pPr>
              <w:spacing w:line="240" w:lineRule="auto"/>
              <w:jc w:val="center"/>
              <w:rPr>
                <w:rFonts w:cs="Arial"/>
                <w:b/>
                <w:color w:val="000000"/>
                <w:sz w:val="20"/>
                <w:lang w:eastAsia="zh-CN"/>
              </w:rPr>
            </w:pPr>
            <w:r w:rsidRPr="00A67CCC">
              <w:rPr>
                <w:rFonts w:cs="Arial"/>
                <w:b/>
                <w:color w:val="000000"/>
                <w:sz w:val="20"/>
                <w:lang w:eastAsia="zh-CN"/>
              </w:rPr>
              <w:t>prozentual</w:t>
            </w:r>
          </w:p>
        </w:tc>
        <w:tc>
          <w:tcPr>
            <w:tcW w:w="1222" w:type="dxa"/>
            <w:tcBorders>
              <w:top w:val="nil"/>
              <w:left w:val="nil"/>
              <w:bottom w:val="single" w:sz="4" w:space="0" w:color="auto"/>
              <w:right w:val="single" w:sz="4" w:space="0" w:color="auto"/>
            </w:tcBorders>
            <w:shd w:val="clear" w:color="auto" w:fill="auto"/>
            <w:vAlign w:val="bottom"/>
            <w:hideMark/>
          </w:tcPr>
          <w:p w14:paraId="0F8B258B" w14:textId="77777777" w:rsidR="00AE7681" w:rsidRPr="00A67CCC" w:rsidRDefault="00AE7681" w:rsidP="00AE7681">
            <w:pPr>
              <w:spacing w:line="240" w:lineRule="auto"/>
              <w:jc w:val="center"/>
              <w:rPr>
                <w:rFonts w:cs="Arial"/>
                <w:b/>
                <w:color w:val="000000"/>
                <w:sz w:val="20"/>
                <w:lang w:eastAsia="zh-CN"/>
              </w:rPr>
            </w:pPr>
            <w:r w:rsidRPr="00A67CCC">
              <w:rPr>
                <w:rFonts w:cs="Arial"/>
                <w:b/>
                <w:color w:val="000000"/>
                <w:sz w:val="20"/>
                <w:lang w:eastAsia="zh-CN"/>
              </w:rPr>
              <w:t>gesamt</w:t>
            </w:r>
          </w:p>
        </w:tc>
        <w:tc>
          <w:tcPr>
            <w:tcW w:w="1219" w:type="dxa"/>
            <w:tcBorders>
              <w:top w:val="nil"/>
              <w:left w:val="nil"/>
              <w:bottom w:val="single" w:sz="4" w:space="0" w:color="auto"/>
              <w:right w:val="single" w:sz="4" w:space="0" w:color="auto"/>
            </w:tcBorders>
            <w:shd w:val="clear" w:color="auto" w:fill="auto"/>
            <w:vAlign w:val="bottom"/>
            <w:hideMark/>
          </w:tcPr>
          <w:p w14:paraId="682C0017" w14:textId="77777777" w:rsidR="00AE7681" w:rsidRPr="00A67CCC" w:rsidRDefault="00AE7681" w:rsidP="00AE7681">
            <w:pPr>
              <w:spacing w:line="240" w:lineRule="auto"/>
              <w:jc w:val="center"/>
              <w:rPr>
                <w:rFonts w:cs="Arial"/>
                <w:b/>
                <w:color w:val="000000"/>
                <w:sz w:val="20"/>
                <w:lang w:eastAsia="zh-CN"/>
              </w:rPr>
            </w:pPr>
            <w:r w:rsidRPr="00A67CCC">
              <w:rPr>
                <w:rFonts w:cs="Arial"/>
                <w:b/>
                <w:color w:val="000000"/>
                <w:sz w:val="20"/>
                <w:lang w:eastAsia="zh-CN"/>
              </w:rPr>
              <w:t>absolut</w:t>
            </w:r>
          </w:p>
        </w:tc>
        <w:tc>
          <w:tcPr>
            <w:tcW w:w="1219" w:type="dxa"/>
            <w:tcBorders>
              <w:top w:val="nil"/>
              <w:left w:val="nil"/>
              <w:bottom w:val="single" w:sz="4" w:space="0" w:color="auto"/>
              <w:right w:val="single" w:sz="4" w:space="0" w:color="auto"/>
            </w:tcBorders>
            <w:shd w:val="clear" w:color="auto" w:fill="auto"/>
            <w:vAlign w:val="bottom"/>
            <w:hideMark/>
          </w:tcPr>
          <w:p w14:paraId="7B0C4DD7" w14:textId="77777777" w:rsidR="00AE7681" w:rsidRPr="00A67CCC" w:rsidRDefault="00AE7681" w:rsidP="00AE7681">
            <w:pPr>
              <w:spacing w:line="240" w:lineRule="auto"/>
              <w:jc w:val="center"/>
              <w:rPr>
                <w:rFonts w:cs="Arial"/>
                <w:b/>
                <w:color w:val="000000"/>
                <w:sz w:val="20"/>
                <w:lang w:eastAsia="zh-CN"/>
              </w:rPr>
            </w:pPr>
            <w:r w:rsidRPr="00A67CCC">
              <w:rPr>
                <w:rFonts w:cs="Arial"/>
                <w:b/>
                <w:color w:val="000000"/>
                <w:sz w:val="20"/>
                <w:lang w:eastAsia="zh-CN"/>
              </w:rPr>
              <w:t>prozentual</w:t>
            </w:r>
          </w:p>
        </w:tc>
        <w:tc>
          <w:tcPr>
            <w:tcW w:w="1221" w:type="dxa"/>
            <w:tcBorders>
              <w:top w:val="nil"/>
              <w:left w:val="nil"/>
              <w:bottom w:val="single" w:sz="4" w:space="0" w:color="auto"/>
              <w:right w:val="single" w:sz="4" w:space="0" w:color="auto"/>
            </w:tcBorders>
            <w:shd w:val="clear" w:color="auto" w:fill="auto"/>
            <w:vAlign w:val="bottom"/>
            <w:hideMark/>
          </w:tcPr>
          <w:p w14:paraId="221328FE" w14:textId="77777777" w:rsidR="00AE7681" w:rsidRPr="00A67CCC" w:rsidRDefault="00AE7681" w:rsidP="00AE7681">
            <w:pPr>
              <w:spacing w:line="240" w:lineRule="auto"/>
              <w:jc w:val="center"/>
              <w:rPr>
                <w:rFonts w:cs="Arial"/>
                <w:b/>
                <w:color w:val="000000"/>
                <w:sz w:val="20"/>
                <w:lang w:eastAsia="zh-CN"/>
              </w:rPr>
            </w:pPr>
            <w:r w:rsidRPr="00A67CCC">
              <w:rPr>
                <w:rFonts w:cs="Arial"/>
                <w:b/>
                <w:color w:val="000000"/>
                <w:sz w:val="20"/>
                <w:lang w:eastAsia="zh-CN"/>
              </w:rPr>
              <w:t>gesamt</w:t>
            </w:r>
          </w:p>
        </w:tc>
      </w:tr>
      <w:tr w:rsidR="00AE7681" w:rsidRPr="00AE7681" w14:paraId="5B1BA77A" w14:textId="77777777" w:rsidTr="00A67CCC">
        <w:trPr>
          <w:trHeight w:val="285"/>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6AD0A" w14:textId="77777777" w:rsidR="00AE7681" w:rsidRPr="00AE7681" w:rsidRDefault="00AE7681" w:rsidP="00AE7681">
            <w:pPr>
              <w:spacing w:line="240" w:lineRule="auto"/>
              <w:rPr>
                <w:rFonts w:cs="Arial"/>
                <w:color w:val="000000"/>
                <w:sz w:val="20"/>
                <w:lang w:eastAsia="zh-CN"/>
              </w:rPr>
            </w:pPr>
            <w:r w:rsidRPr="00AE7681">
              <w:rPr>
                <w:rFonts w:cs="Arial"/>
                <w:color w:val="000000"/>
                <w:sz w:val="20"/>
                <w:lang w:eastAsia="zh-CN"/>
              </w:rPr>
              <w:t xml:space="preserve">Grundschulen </w:t>
            </w:r>
          </w:p>
        </w:tc>
        <w:tc>
          <w:tcPr>
            <w:tcW w:w="1218" w:type="dxa"/>
            <w:tcBorders>
              <w:top w:val="nil"/>
              <w:left w:val="nil"/>
              <w:bottom w:val="single" w:sz="4" w:space="0" w:color="auto"/>
              <w:right w:val="single" w:sz="4" w:space="0" w:color="auto"/>
            </w:tcBorders>
            <w:shd w:val="clear" w:color="auto" w:fill="auto"/>
            <w:noWrap/>
            <w:vAlign w:val="bottom"/>
            <w:hideMark/>
          </w:tcPr>
          <w:p w14:paraId="691923A2"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76</w:t>
            </w:r>
          </w:p>
        </w:tc>
        <w:tc>
          <w:tcPr>
            <w:tcW w:w="1219" w:type="dxa"/>
            <w:tcBorders>
              <w:top w:val="nil"/>
              <w:left w:val="nil"/>
              <w:bottom w:val="single" w:sz="4" w:space="0" w:color="auto"/>
              <w:right w:val="single" w:sz="4" w:space="0" w:color="auto"/>
            </w:tcBorders>
            <w:shd w:val="clear" w:color="auto" w:fill="auto"/>
            <w:noWrap/>
            <w:vAlign w:val="bottom"/>
            <w:hideMark/>
          </w:tcPr>
          <w:p w14:paraId="0478F73D"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10,16%</w:t>
            </w:r>
          </w:p>
        </w:tc>
        <w:tc>
          <w:tcPr>
            <w:tcW w:w="1222" w:type="dxa"/>
            <w:tcBorders>
              <w:top w:val="nil"/>
              <w:left w:val="nil"/>
              <w:bottom w:val="single" w:sz="4" w:space="0" w:color="auto"/>
              <w:right w:val="single" w:sz="4" w:space="0" w:color="auto"/>
            </w:tcBorders>
            <w:shd w:val="clear" w:color="auto" w:fill="auto"/>
            <w:noWrap/>
            <w:vAlign w:val="bottom"/>
            <w:hideMark/>
          </w:tcPr>
          <w:p w14:paraId="2FB19C87"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748</w:t>
            </w:r>
          </w:p>
        </w:tc>
        <w:tc>
          <w:tcPr>
            <w:tcW w:w="1219" w:type="dxa"/>
            <w:tcBorders>
              <w:top w:val="nil"/>
              <w:left w:val="nil"/>
              <w:bottom w:val="single" w:sz="4" w:space="0" w:color="auto"/>
              <w:right w:val="single" w:sz="4" w:space="0" w:color="auto"/>
            </w:tcBorders>
            <w:shd w:val="clear" w:color="auto" w:fill="auto"/>
            <w:noWrap/>
            <w:vAlign w:val="bottom"/>
            <w:hideMark/>
          </w:tcPr>
          <w:p w14:paraId="4BCEB7D1"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54,7</w:t>
            </w:r>
          </w:p>
        </w:tc>
        <w:tc>
          <w:tcPr>
            <w:tcW w:w="1219" w:type="dxa"/>
            <w:tcBorders>
              <w:top w:val="nil"/>
              <w:left w:val="nil"/>
              <w:bottom w:val="single" w:sz="4" w:space="0" w:color="auto"/>
              <w:right w:val="single" w:sz="4" w:space="0" w:color="auto"/>
            </w:tcBorders>
            <w:shd w:val="clear" w:color="auto" w:fill="auto"/>
            <w:noWrap/>
            <w:vAlign w:val="bottom"/>
            <w:hideMark/>
          </w:tcPr>
          <w:p w14:paraId="546E9F6C"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13,51%</w:t>
            </w:r>
          </w:p>
        </w:tc>
        <w:tc>
          <w:tcPr>
            <w:tcW w:w="1221" w:type="dxa"/>
            <w:tcBorders>
              <w:top w:val="nil"/>
              <w:left w:val="nil"/>
              <w:bottom w:val="single" w:sz="4" w:space="0" w:color="auto"/>
              <w:right w:val="single" w:sz="4" w:space="0" w:color="auto"/>
            </w:tcBorders>
            <w:shd w:val="clear" w:color="auto" w:fill="auto"/>
            <w:noWrap/>
            <w:vAlign w:val="bottom"/>
            <w:hideMark/>
          </w:tcPr>
          <w:p w14:paraId="32E6CB8D"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404,8</w:t>
            </w:r>
          </w:p>
        </w:tc>
      </w:tr>
      <w:tr w:rsidR="00AE7681" w:rsidRPr="00AE7681" w14:paraId="250C8A7F" w14:textId="77777777" w:rsidTr="00A67CCC">
        <w:trPr>
          <w:trHeight w:val="285"/>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14:paraId="4EF4E98E" w14:textId="77777777" w:rsidR="00AE7681" w:rsidRPr="00AE7681" w:rsidRDefault="00AE7681" w:rsidP="00AE7681">
            <w:pPr>
              <w:spacing w:line="240" w:lineRule="auto"/>
              <w:rPr>
                <w:rFonts w:cs="Arial"/>
                <w:color w:val="000000"/>
                <w:sz w:val="20"/>
                <w:lang w:eastAsia="zh-CN"/>
              </w:rPr>
            </w:pPr>
            <w:r w:rsidRPr="00AE7681">
              <w:rPr>
                <w:rFonts w:cs="Arial"/>
                <w:color w:val="000000"/>
                <w:sz w:val="20"/>
                <w:lang w:eastAsia="zh-CN"/>
              </w:rPr>
              <w:t>Sonderschulen</w:t>
            </w:r>
          </w:p>
        </w:tc>
        <w:tc>
          <w:tcPr>
            <w:tcW w:w="1218" w:type="dxa"/>
            <w:tcBorders>
              <w:top w:val="nil"/>
              <w:left w:val="nil"/>
              <w:bottom w:val="single" w:sz="4" w:space="0" w:color="auto"/>
              <w:right w:val="single" w:sz="4" w:space="0" w:color="auto"/>
            </w:tcBorders>
            <w:shd w:val="clear" w:color="auto" w:fill="auto"/>
            <w:noWrap/>
            <w:vAlign w:val="bottom"/>
            <w:hideMark/>
          </w:tcPr>
          <w:p w14:paraId="24B0DE8E"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14</w:t>
            </w:r>
          </w:p>
        </w:tc>
        <w:tc>
          <w:tcPr>
            <w:tcW w:w="1219" w:type="dxa"/>
            <w:tcBorders>
              <w:top w:val="nil"/>
              <w:left w:val="nil"/>
              <w:bottom w:val="single" w:sz="4" w:space="0" w:color="auto"/>
              <w:right w:val="single" w:sz="4" w:space="0" w:color="auto"/>
            </w:tcBorders>
            <w:shd w:val="clear" w:color="auto" w:fill="auto"/>
            <w:noWrap/>
            <w:vAlign w:val="bottom"/>
            <w:hideMark/>
          </w:tcPr>
          <w:p w14:paraId="3056ABA1"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13,21%</w:t>
            </w:r>
          </w:p>
        </w:tc>
        <w:tc>
          <w:tcPr>
            <w:tcW w:w="1222" w:type="dxa"/>
            <w:tcBorders>
              <w:top w:val="nil"/>
              <w:left w:val="nil"/>
              <w:bottom w:val="single" w:sz="4" w:space="0" w:color="auto"/>
              <w:right w:val="single" w:sz="4" w:space="0" w:color="auto"/>
            </w:tcBorders>
            <w:shd w:val="clear" w:color="auto" w:fill="auto"/>
            <w:noWrap/>
            <w:vAlign w:val="bottom"/>
            <w:hideMark/>
          </w:tcPr>
          <w:p w14:paraId="08030241"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106</w:t>
            </w:r>
          </w:p>
        </w:tc>
        <w:tc>
          <w:tcPr>
            <w:tcW w:w="1219" w:type="dxa"/>
            <w:tcBorders>
              <w:top w:val="nil"/>
              <w:left w:val="nil"/>
              <w:bottom w:val="single" w:sz="4" w:space="0" w:color="auto"/>
              <w:right w:val="single" w:sz="4" w:space="0" w:color="auto"/>
            </w:tcBorders>
            <w:shd w:val="clear" w:color="auto" w:fill="auto"/>
            <w:noWrap/>
            <w:vAlign w:val="bottom"/>
            <w:hideMark/>
          </w:tcPr>
          <w:p w14:paraId="767A2504"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10,4</w:t>
            </w:r>
          </w:p>
        </w:tc>
        <w:tc>
          <w:tcPr>
            <w:tcW w:w="1219" w:type="dxa"/>
            <w:tcBorders>
              <w:top w:val="nil"/>
              <w:left w:val="nil"/>
              <w:bottom w:val="single" w:sz="4" w:space="0" w:color="auto"/>
              <w:right w:val="single" w:sz="4" w:space="0" w:color="auto"/>
            </w:tcBorders>
            <w:shd w:val="clear" w:color="auto" w:fill="auto"/>
            <w:noWrap/>
            <w:vAlign w:val="bottom"/>
            <w:hideMark/>
          </w:tcPr>
          <w:p w14:paraId="46EB0D81"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17,81%</w:t>
            </w:r>
          </w:p>
        </w:tc>
        <w:tc>
          <w:tcPr>
            <w:tcW w:w="1221" w:type="dxa"/>
            <w:tcBorders>
              <w:top w:val="nil"/>
              <w:left w:val="nil"/>
              <w:bottom w:val="single" w:sz="4" w:space="0" w:color="auto"/>
              <w:right w:val="single" w:sz="4" w:space="0" w:color="auto"/>
            </w:tcBorders>
            <w:shd w:val="clear" w:color="auto" w:fill="auto"/>
            <w:noWrap/>
            <w:vAlign w:val="bottom"/>
            <w:hideMark/>
          </w:tcPr>
          <w:p w14:paraId="4271DBDD"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58,4</w:t>
            </w:r>
          </w:p>
        </w:tc>
      </w:tr>
      <w:tr w:rsidR="00AE7681" w:rsidRPr="00AE7681" w14:paraId="06D36182" w14:textId="77777777" w:rsidTr="00A67CCC">
        <w:trPr>
          <w:trHeight w:val="285"/>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14:paraId="6D2A027A" w14:textId="77777777" w:rsidR="00AE7681" w:rsidRPr="00AE7681" w:rsidRDefault="00AE7681" w:rsidP="00AE7681">
            <w:pPr>
              <w:spacing w:line="240" w:lineRule="auto"/>
              <w:rPr>
                <w:rFonts w:cs="Arial"/>
                <w:color w:val="000000"/>
                <w:sz w:val="20"/>
                <w:lang w:eastAsia="zh-CN"/>
              </w:rPr>
            </w:pPr>
            <w:r w:rsidRPr="00AE7681">
              <w:rPr>
                <w:rFonts w:cs="Arial"/>
                <w:color w:val="000000"/>
                <w:sz w:val="20"/>
                <w:lang w:eastAsia="zh-CN"/>
              </w:rPr>
              <w:t xml:space="preserve">Stadtteilschulen </w:t>
            </w:r>
          </w:p>
        </w:tc>
        <w:tc>
          <w:tcPr>
            <w:tcW w:w="1218" w:type="dxa"/>
            <w:tcBorders>
              <w:top w:val="nil"/>
              <w:left w:val="nil"/>
              <w:bottom w:val="single" w:sz="4" w:space="0" w:color="auto"/>
              <w:right w:val="single" w:sz="4" w:space="0" w:color="auto"/>
            </w:tcBorders>
            <w:shd w:val="clear" w:color="auto" w:fill="auto"/>
            <w:noWrap/>
            <w:vAlign w:val="bottom"/>
            <w:hideMark/>
          </w:tcPr>
          <w:p w14:paraId="7FADE213"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71</w:t>
            </w:r>
          </w:p>
        </w:tc>
        <w:tc>
          <w:tcPr>
            <w:tcW w:w="1219" w:type="dxa"/>
            <w:tcBorders>
              <w:top w:val="nil"/>
              <w:left w:val="nil"/>
              <w:bottom w:val="single" w:sz="4" w:space="0" w:color="auto"/>
              <w:right w:val="single" w:sz="4" w:space="0" w:color="auto"/>
            </w:tcBorders>
            <w:shd w:val="clear" w:color="auto" w:fill="auto"/>
            <w:noWrap/>
            <w:vAlign w:val="bottom"/>
            <w:hideMark/>
          </w:tcPr>
          <w:p w14:paraId="4CC6F880"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9,15%</w:t>
            </w:r>
          </w:p>
        </w:tc>
        <w:tc>
          <w:tcPr>
            <w:tcW w:w="1222" w:type="dxa"/>
            <w:tcBorders>
              <w:top w:val="nil"/>
              <w:left w:val="nil"/>
              <w:bottom w:val="single" w:sz="4" w:space="0" w:color="auto"/>
              <w:right w:val="single" w:sz="4" w:space="0" w:color="auto"/>
            </w:tcBorders>
            <w:shd w:val="clear" w:color="auto" w:fill="auto"/>
            <w:noWrap/>
            <w:vAlign w:val="bottom"/>
            <w:hideMark/>
          </w:tcPr>
          <w:p w14:paraId="08381B3F"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776</w:t>
            </w:r>
          </w:p>
        </w:tc>
        <w:tc>
          <w:tcPr>
            <w:tcW w:w="1219" w:type="dxa"/>
            <w:tcBorders>
              <w:top w:val="nil"/>
              <w:left w:val="nil"/>
              <w:bottom w:val="single" w:sz="4" w:space="0" w:color="auto"/>
              <w:right w:val="single" w:sz="4" w:space="0" w:color="auto"/>
            </w:tcBorders>
            <w:shd w:val="clear" w:color="auto" w:fill="auto"/>
            <w:noWrap/>
            <w:vAlign w:val="bottom"/>
            <w:hideMark/>
          </w:tcPr>
          <w:p w14:paraId="6B7A0412"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51,8</w:t>
            </w:r>
          </w:p>
        </w:tc>
        <w:tc>
          <w:tcPr>
            <w:tcW w:w="1219" w:type="dxa"/>
            <w:tcBorders>
              <w:top w:val="nil"/>
              <w:left w:val="nil"/>
              <w:bottom w:val="single" w:sz="4" w:space="0" w:color="auto"/>
              <w:right w:val="single" w:sz="4" w:space="0" w:color="auto"/>
            </w:tcBorders>
            <w:shd w:val="clear" w:color="auto" w:fill="auto"/>
            <w:noWrap/>
            <w:vAlign w:val="bottom"/>
            <w:hideMark/>
          </w:tcPr>
          <w:p w14:paraId="42FB0B9E"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12,54%</w:t>
            </w:r>
          </w:p>
        </w:tc>
        <w:tc>
          <w:tcPr>
            <w:tcW w:w="1221" w:type="dxa"/>
            <w:tcBorders>
              <w:top w:val="nil"/>
              <w:left w:val="nil"/>
              <w:bottom w:val="single" w:sz="4" w:space="0" w:color="auto"/>
              <w:right w:val="single" w:sz="4" w:space="0" w:color="auto"/>
            </w:tcBorders>
            <w:shd w:val="clear" w:color="auto" w:fill="auto"/>
            <w:noWrap/>
            <w:vAlign w:val="bottom"/>
            <w:hideMark/>
          </w:tcPr>
          <w:p w14:paraId="33F98796"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413,0</w:t>
            </w:r>
          </w:p>
        </w:tc>
      </w:tr>
      <w:tr w:rsidR="00AE7681" w:rsidRPr="00AE7681" w14:paraId="5448FED5" w14:textId="77777777" w:rsidTr="00A67CCC">
        <w:trPr>
          <w:trHeight w:val="285"/>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14:paraId="76506DCC" w14:textId="77777777" w:rsidR="00AE7681" w:rsidRPr="00AE7681" w:rsidRDefault="00AE7681" w:rsidP="00AE7681">
            <w:pPr>
              <w:spacing w:line="240" w:lineRule="auto"/>
              <w:rPr>
                <w:rFonts w:cs="Arial"/>
                <w:color w:val="000000"/>
                <w:sz w:val="20"/>
                <w:lang w:eastAsia="zh-CN"/>
              </w:rPr>
            </w:pPr>
            <w:r w:rsidRPr="00AE7681">
              <w:rPr>
                <w:rFonts w:cs="Arial"/>
                <w:color w:val="000000"/>
                <w:sz w:val="20"/>
                <w:lang w:eastAsia="zh-CN"/>
              </w:rPr>
              <w:t>Gymnasien</w:t>
            </w:r>
          </w:p>
        </w:tc>
        <w:tc>
          <w:tcPr>
            <w:tcW w:w="1218" w:type="dxa"/>
            <w:tcBorders>
              <w:top w:val="nil"/>
              <w:left w:val="nil"/>
              <w:bottom w:val="single" w:sz="4" w:space="0" w:color="auto"/>
              <w:right w:val="single" w:sz="4" w:space="0" w:color="auto"/>
            </w:tcBorders>
            <w:shd w:val="clear" w:color="auto" w:fill="auto"/>
            <w:noWrap/>
            <w:vAlign w:val="bottom"/>
            <w:hideMark/>
          </w:tcPr>
          <w:p w14:paraId="06912672"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36</w:t>
            </w:r>
          </w:p>
        </w:tc>
        <w:tc>
          <w:tcPr>
            <w:tcW w:w="1219" w:type="dxa"/>
            <w:tcBorders>
              <w:top w:val="nil"/>
              <w:left w:val="nil"/>
              <w:bottom w:val="single" w:sz="4" w:space="0" w:color="auto"/>
              <w:right w:val="single" w:sz="4" w:space="0" w:color="auto"/>
            </w:tcBorders>
            <w:shd w:val="clear" w:color="auto" w:fill="auto"/>
            <w:noWrap/>
            <w:vAlign w:val="bottom"/>
            <w:hideMark/>
          </w:tcPr>
          <w:p w14:paraId="097C964B"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5,50%</w:t>
            </w:r>
          </w:p>
        </w:tc>
        <w:tc>
          <w:tcPr>
            <w:tcW w:w="1222" w:type="dxa"/>
            <w:tcBorders>
              <w:top w:val="nil"/>
              <w:left w:val="nil"/>
              <w:bottom w:val="single" w:sz="4" w:space="0" w:color="auto"/>
              <w:right w:val="single" w:sz="4" w:space="0" w:color="auto"/>
            </w:tcBorders>
            <w:shd w:val="clear" w:color="auto" w:fill="auto"/>
            <w:noWrap/>
            <w:vAlign w:val="bottom"/>
            <w:hideMark/>
          </w:tcPr>
          <w:p w14:paraId="0B9E7B8A"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654</w:t>
            </w:r>
          </w:p>
        </w:tc>
        <w:tc>
          <w:tcPr>
            <w:tcW w:w="1219" w:type="dxa"/>
            <w:tcBorders>
              <w:top w:val="nil"/>
              <w:left w:val="nil"/>
              <w:bottom w:val="single" w:sz="4" w:space="0" w:color="auto"/>
              <w:right w:val="single" w:sz="4" w:space="0" w:color="auto"/>
            </w:tcBorders>
            <w:shd w:val="clear" w:color="auto" w:fill="auto"/>
            <w:noWrap/>
            <w:vAlign w:val="bottom"/>
            <w:hideMark/>
          </w:tcPr>
          <w:p w14:paraId="59F60AC3"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22,2</w:t>
            </w:r>
          </w:p>
        </w:tc>
        <w:tc>
          <w:tcPr>
            <w:tcW w:w="1219" w:type="dxa"/>
            <w:tcBorders>
              <w:top w:val="nil"/>
              <w:left w:val="nil"/>
              <w:bottom w:val="single" w:sz="4" w:space="0" w:color="auto"/>
              <w:right w:val="single" w:sz="4" w:space="0" w:color="auto"/>
            </w:tcBorders>
            <w:shd w:val="clear" w:color="auto" w:fill="auto"/>
            <w:noWrap/>
            <w:vAlign w:val="bottom"/>
            <w:hideMark/>
          </w:tcPr>
          <w:p w14:paraId="4F07CC6E"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7,86%</w:t>
            </w:r>
          </w:p>
        </w:tc>
        <w:tc>
          <w:tcPr>
            <w:tcW w:w="1221" w:type="dxa"/>
            <w:tcBorders>
              <w:top w:val="nil"/>
              <w:left w:val="nil"/>
              <w:bottom w:val="single" w:sz="4" w:space="0" w:color="auto"/>
              <w:right w:val="single" w:sz="4" w:space="0" w:color="auto"/>
            </w:tcBorders>
            <w:shd w:val="clear" w:color="auto" w:fill="auto"/>
            <w:noWrap/>
            <w:vAlign w:val="bottom"/>
            <w:hideMark/>
          </w:tcPr>
          <w:p w14:paraId="793A7FE2"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282,3</w:t>
            </w:r>
          </w:p>
        </w:tc>
      </w:tr>
      <w:tr w:rsidR="00AE7681" w:rsidRPr="00AE7681" w14:paraId="6157E0BD" w14:textId="77777777" w:rsidTr="00A67CCC">
        <w:trPr>
          <w:trHeight w:val="54"/>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14:paraId="0F65036E" w14:textId="3B0491D5" w:rsidR="00AE7681" w:rsidRPr="00AE7681" w:rsidRDefault="00EC5261" w:rsidP="00AE7681">
            <w:pPr>
              <w:spacing w:line="240" w:lineRule="auto"/>
              <w:rPr>
                <w:rFonts w:cs="Arial"/>
                <w:color w:val="000000"/>
                <w:sz w:val="20"/>
                <w:lang w:eastAsia="zh-CN"/>
              </w:rPr>
            </w:pPr>
            <w:r>
              <w:rPr>
                <w:rFonts w:cs="Arial"/>
                <w:color w:val="000000"/>
                <w:sz w:val="20"/>
                <w:lang w:eastAsia="zh-CN"/>
              </w:rPr>
              <w:t>Berufsbildende</w:t>
            </w:r>
            <w:r w:rsidR="00AE7681" w:rsidRPr="00AE7681">
              <w:rPr>
                <w:rFonts w:cs="Arial"/>
                <w:color w:val="000000"/>
                <w:sz w:val="20"/>
                <w:lang w:eastAsia="zh-CN"/>
              </w:rPr>
              <w:t xml:space="preserve"> Schulen </w:t>
            </w:r>
          </w:p>
        </w:tc>
        <w:tc>
          <w:tcPr>
            <w:tcW w:w="1218" w:type="dxa"/>
            <w:tcBorders>
              <w:top w:val="nil"/>
              <w:left w:val="nil"/>
              <w:bottom w:val="single" w:sz="4" w:space="0" w:color="auto"/>
              <w:right w:val="single" w:sz="4" w:space="0" w:color="auto"/>
            </w:tcBorders>
            <w:shd w:val="clear" w:color="auto" w:fill="auto"/>
            <w:noWrap/>
            <w:vAlign w:val="bottom"/>
            <w:hideMark/>
          </w:tcPr>
          <w:p w14:paraId="31414277"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13</w:t>
            </w:r>
          </w:p>
        </w:tc>
        <w:tc>
          <w:tcPr>
            <w:tcW w:w="1219" w:type="dxa"/>
            <w:tcBorders>
              <w:top w:val="nil"/>
              <w:left w:val="nil"/>
              <w:bottom w:val="single" w:sz="4" w:space="0" w:color="auto"/>
              <w:right w:val="single" w:sz="4" w:space="0" w:color="auto"/>
            </w:tcBorders>
            <w:shd w:val="clear" w:color="auto" w:fill="auto"/>
            <w:noWrap/>
            <w:vAlign w:val="bottom"/>
            <w:hideMark/>
          </w:tcPr>
          <w:p w14:paraId="2F9FAF37"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5,73%</w:t>
            </w:r>
          </w:p>
        </w:tc>
        <w:tc>
          <w:tcPr>
            <w:tcW w:w="1222" w:type="dxa"/>
            <w:tcBorders>
              <w:top w:val="nil"/>
              <w:left w:val="nil"/>
              <w:bottom w:val="single" w:sz="4" w:space="0" w:color="auto"/>
              <w:right w:val="single" w:sz="4" w:space="0" w:color="auto"/>
            </w:tcBorders>
            <w:shd w:val="clear" w:color="auto" w:fill="auto"/>
            <w:noWrap/>
            <w:vAlign w:val="bottom"/>
            <w:hideMark/>
          </w:tcPr>
          <w:p w14:paraId="1C119E9C"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227</w:t>
            </w:r>
          </w:p>
        </w:tc>
        <w:tc>
          <w:tcPr>
            <w:tcW w:w="1219" w:type="dxa"/>
            <w:tcBorders>
              <w:top w:val="nil"/>
              <w:left w:val="nil"/>
              <w:bottom w:val="single" w:sz="4" w:space="0" w:color="auto"/>
              <w:right w:val="single" w:sz="4" w:space="0" w:color="auto"/>
            </w:tcBorders>
            <w:shd w:val="clear" w:color="auto" w:fill="auto"/>
            <w:noWrap/>
            <w:vAlign w:val="bottom"/>
            <w:hideMark/>
          </w:tcPr>
          <w:p w14:paraId="6AFE810A"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11,6</w:t>
            </w:r>
          </w:p>
        </w:tc>
        <w:tc>
          <w:tcPr>
            <w:tcW w:w="1219" w:type="dxa"/>
            <w:tcBorders>
              <w:top w:val="nil"/>
              <w:left w:val="nil"/>
              <w:bottom w:val="single" w:sz="4" w:space="0" w:color="auto"/>
              <w:right w:val="single" w:sz="4" w:space="0" w:color="auto"/>
            </w:tcBorders>
            <w:shd w:val="clear" w:color="auto" w:fill="auto"/>
            <w:noWrap/>
            <w:vAlign w:val="bottom"/>
            <w:hideMark/>
          </w:tcPr>
          <w:p w14:paraId="40A94994"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12,26%</w:t>
            </w:r>
          </w:p>
        </w:tc>
        <w:tc>
          <w:tcPr>
            <w:tcW w:w="1221" w:type="dxa"/>
            <w:tcBorders>
              <w:top w:val="nil"/>
              <w:left w:val="nil"/>
              <w:bottom w:val="single" w:sz="4" w:space="0" w:color="auto"/>
              <w:right w:val="single" w:sz="4" w:space="0" w:color="auto"/>
            </w:tcBorders>
            <w:shd w:val="clear" w:color="auto" w:fill="auto"/>
            <w:noWrap/>
            <w:vAlign w:val="bottom"/>
            <w:hideMark/>
          </w:tcPr>
          <w:p w14:paraId="397890CD"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94,6</w:t>
            </w:r>
          </w:p>
        </w:tc>
      </w:tr>
      <w:tr w:rsidR="00AE7681" w:rsidRPr="00AE7681" w14:paraId="2B74BEFC" w14:textId="77777777" w:rsidTr="00A67CCC">
        <w:trPr>
          <w:trHeight w:val="285"/>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14:paraId="03558B74" w14:textId="77777777" w:rsidR="00AE7681" w:rsidRPr="00AE7681" w:rsidRDefault="00AE7681" w:rsidP="00AE7681">
            <w:pPr>
              <w:spacing w:line="240" w:lineRule="auto"/>
              <w:rPr>
                <w:rFonts w:cs="Arial"/>
                <w:color w:val="000000"/>
                <w:sz w:val="20"/>
                <w:lang w:eastAsia="zh-CN"/>
              </w:rPr>
            </w:pPr>
            <w:r w:rsidRPr="00AE7681">
              <w:rPr>
                <w:rFonts w:cs="Arial"/>
                <w:color w:val="000000"/>
                <w:sz w:val="20"/>
                <w:lang w:eastAsia="zh-CN"/>
              </w:rPr>
              <w:t>Summe</w:t>
            </w:r>
          </w:p>
        </w:tc>
        <w:tc>
          <w:tcPr>
            <w:tcW w:w="1218" w:type="dxa"/>
            <w:tcBorders>
              <w:top w:val="nil"/>
              <w:left w:val="nil"/>
              <w:bottom w:val="single" w:sz="4" w:space="0" w:color="auto"/>
              <w:right w:val="single" w:sz="4" w:space="0" w:color="auto"/>
            </w:tcBorders>
            <w:shd w:val="clear" w:color="auto" w:fill="auto"/>
            <w:noWrap/>
            <w:vAlign w:val="bottom"/>
            <w:hideMark/>
          </w:tcPr>
          <w:p w14:paraId="03D39DFD"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210</w:t>
            </w:r>
          </w:p>
        </w:tc>
        <w:tc>
          <w:tcPr>
            <w:tcW w:w="1219" w:type="dxa"/>
            <w:tcBorders>
              <w:top w:val="nil"/>
              <w:left w:val="nil"/>
              <w:bottom w:val="single" w:sz="4" w:space="0" w:color="auto"/>
              <w:right w:val="single" w:sz="4" w:space="0" w:color="auto"/>
            </w:tcBorders>
            <w:shd w:val="clear" w:color="auto" w:fill="auto"/>
            <w:noWrap/>
            <w:vAlign w:val="bottom"/>
            <w:hideMark/>
          </w:tcPr>
          <w:p w14:paraId="686092E7"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8,36%</w:t>
            </w:r>
          </w:p>
        </w:tc>
        <w:tc>
          <w:tcPr>
            <w:tcW w:w="1222" w:type="dxa"/>
            <w:tcBorders>
              <w:top w:val="nil"/>
              <w:left w:val="nil"/>
              <w:bottom w:val="single" w:sz="4" w:space="0" w:color="auto"/>
              <w:right w:val="single" w:sz="4" w:space="0" w:color="auto"/>
            </w:tcBorders>
            <w:shd w:val="clear" w:color="auto" w:fill="auto"/>
            <w:noWrap/>
            <w:vAlign w:val="bottom"/>
            <w:hideMark/>
          </w:tcPr>
          <w:p w14:paraId="5BF09743"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2.511</w:t>
            </w:r>
          </w:p>
        </w:tc>
        <w:tc>
          <w:tcPr>
            <w:tcW w:w="1219" w:type="dxa"/>
            <w:tcBorders>
              <w:top w:val="nil"/>
              <w:left w:val="nil"/>
              <w:bottom w:val="single" w:sz="4" w:space="0" w:color="auto"/>
              <w:right w:val="single" w:sz="4" w:space="0" w:color="auto"/>
            </w:tcBorders>
            <w:shd w:val="clear" w:color="auto" w:fill="auto"/>
            <w:noWrap/>
            <w:vAlign w:val="bottom"/>
            <w:hideMark/>
          </w:tcPr>
          <w:p w14:paraId="37E7BC08"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150,7</w:t>
            </w:r>
          </w:p>
        </w:tc>
        <w:tc>
          <w:tcPr>
            <w:tcW w:w="1219" w:type="dxa"/>
            <w:tcBorders>
              <w:top w:val="nil"/>
              <w:left w:val="nil"/>
              <w:bottom w:val="single" w:sz="4" w:space="0" w:color="auto"/>
              <w:right w:val="single" w:sz="4" w:space="0" w:color="auto"/>
            </w:tcBorders>
            <w:shd w:val="clear" w:color="auto" w:fill="auto"/>
            <w:noWrap/>
            <w:vAlign w:val="bottom"/>
            <w:hideMark/>
          </w:tcPr>
          <w:p w14:paraId="50255ED0"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12,03%</w:t>
            </w:r>
          </w:p>
        </w:tc>
        <w:tc>
          <w:tcPr>
            <w:tcW w:w="1221" w:type="dxa"/>
            <w:tcBorders>
              <w:top w:val="nil"/>
              <w:left w:val="nil"/>
              <w:bottom w:val="single" w:sz="4" w:space="0" w:color="auto"/>
              <w:right w:val="single" w:sz="4" w:space="0" w:color="auto"/>
            </w:tcBorders>
            <w:shd w:val="clear" w:color="auto" w:fill="auto"/>
            <w:noWrap/>
            <w:vAlign w:val="bottom"/>
            <w:hideMark/>
          </w:tcPr>
          <w:p w14:paraId="44B33E95" w14:textId="77777777" w:rsidR="00AE7681" w:rsidRPr="00AE7681" w:rsidRDefault="00AE7681" w:rsidP="00AE7681">
            <w:pPr>
              <w:spacing w:line="240" w:lineRule="auto"/>
              <w:jc w:val="right"/>
              <w:rPr>
                <w:rFonts w:cs="Arial"/>
                <w:color w:val="000000"/>
                <w:sz w:val="20"/>
                <w:lang w:eastAsia="zh-CN"/>
              </w:rPr>
            </w:pPr>
            <w:r w:rsidRPr="00AE7681">
              <w:rPr>
                <w:rFonts w:cs="Arial"/>
                <w:color w:val="000000"/>
                <w:sz w:val="20"/>
                <w:lang w:eastAsia="zh-CN"/>
              </w:rPr>
              <w:t>1.253,1</w:t>
            </w:r>
          </w:p>
        </w:tc>
      </w:tr>
    </w:tbl>
    <w:p w14:paraId="620715AD" w14:textId="323BBB02" w:rsidR="00AE7681" w:rsidRPr="007A4860" w:rsidRDefault="007A4860" w:rsidP="00CD27D9">
      <w:pPr>
        <w:pStyle w:val="FrageNummer1"/>
        <w:spacing w:before="0"/>
        <w:rPr>
          <w:rFonts w:cs="Arial"/>
          <w:i w:val="0"/>
          <w:color w:val="000000"/>
          <w:sz w:val="16"/>
          <w:szCs w:val="16"/>
          <w:lang w:eastAsia="zh-CN"/>
        </w:rPr>
      </w:pPr>
      <w:r w:rsidRPr="00AE7681">
        <w:rPr>
          <w:rFonts w:cs="Arial"/>
          <w:i w:val="0"/>
          <w:color w:val="000000"/>
          <w:sz w:val="16"/>
          <w:szCs w:val="16"/>
          <w:lang w:eastAsia="zh-CN"/>
        </w:rPr>
        <w:t>Quelle: Daten der für Bildung zuständigen Behörde, Stand Juni 2022</w:t>
      </w:r>
    </w:p>
    <w:p w14:paraId="4201114D" w14:textId="77777777" w:rsidR="00CD27D9" w:rsidRPr="00CD27D9" w:rsidRDefault="00CD27D9" w:rsidP="00CD27D9">
      <w:pPr>
        <w:pStyle w:val="FrageNummer1"/>
        <w:spacing w:before="0"/>
        <w:rPr>
          <w:rFonts w:cs="Arial"/>
          <w:i w:val="0"/>
        </w:rPr>
      </w:pPr>
    </w:p>
    <w:p w14:paraId="1881BF3B" w14:textId="77777777" w:rsidR="00CD27D9" w:rsidRDefault="00CD27D9" w:rsidP="00CD27D9">
      <w:pPr>
        <w:pStyle w:val="FrageNummer1"/>
        <w:numPr>
          <w:ilvl w:val="0"/>
          <w:numId w:val="18"/>
        </w:numPr>
        <w:spacing w:before="0"/>
      </w:pPr>
      <w:r>
        <w:t>In welchen Altersgruppen befanden sich die befristet angestellten Lehrkräfte? (Bitte in den Gruppen „30 und jünger“, „31 bis 64“, „65 und älter“ sowie gesamt, unterschieden nach Schulformen und in Prozent zur jeweiligen Größe des Lehrkörpers in einer Excel-Tabelle angeben, wie in der Antwort zu Frage 5 in Drs. 22/5377.)</w:t>
      </w:r>
    </w:p>
    <w:p w14:paraId="526A1076" w14:textId="77777777" w:rsidR="002F5D6E" w:rsidRDefault="002F5D6E" w:rsidP="00CD27D9">
      <w:pPr>
        <w:pStyle w:val="FrageNummer1"/>
        <w:spacing w:before="0"/>
        <w:rPr>
          <w:rFonts w:cs="Arial"/>
          <w:i w:val="0"/>
        </w:rPr>
      </w:pPr>
    </w:p>
    <w:p w14:paraId="3E019083" w14:textId="34E04604" w:rsidR="00CD27D9" w:rsidRDefault="002F5D6E" w:rsidP="00CD27D9">
      <w:pPr>
        <w:pStyle w:val="FrageNummer1"/>
        <w:spacing w:before="0"/>
        <w:rPr>
          <w:rFonts w:cs="Arial"/>
          <w:i w:val="0"/>
        </w:rPr>
      </w:pPr>
      <w:r>
        <w:rPr>
          <w:rFonts w:cs="Arial"/>
          <w:i w:val="0"/>
        </w:rPr>
        <w:t>Die Altersgruppen der befristet beschäftigten Lehrkräfte an staatlichen Schulen nach Schulformen (Stand Juni 2022) können der nachfolgenden Übersicht entnommen werden:</w:t>
      </w:r>
    </w:p>
    <w:p w14:paraId="2353C45C" w14:textId="6B32D050" w:rsidR="0043338A" w:rsidRPr="00CD27D9" w:rsidRDefault="0043338A" w:rsidP="00CD27D9">
      <w:pPr>
        <w:pStyle w:val="FrageNummer1"/>
        <w:spacing w:before="0"/>
        <w:rPr>
          <w:rFonts w:cs="Arial"/>
          <w:i w:val="0"/>
        </w:rPr>
      </w:pPr>
    </w:p>
    <w:tbl>
      <w:tblPr>
        <w:tblStyle w:val="Tabellenraster"/>
        <w:tblW w:w="9066" w:type="dxa"/>
        <w:tblLook w:val="04A0" w:firstRow="1" w:lastRow="0" w:firstColumn="1" w:lastColumn="0" w:noHBand="0" w:noVBand="1"/>
      </w:tblPr>
      <w:tblGrid>
        <w:gridCol w:w="1272"/>
        <w:gridCol w:w="1100"/>
        <w:gridCol w:w="1259"/>
        <w:gridCol w:w="1259"/>
        <w:gridCol w:w="1398"/>
        <w:gridCol w:w="1679"/>
        <w:gridCol w:w="1099"/>
      </w:tblGrid>
      <w:tr w:rsidR="0043338A" w:rsidRPr="0043338A" w14:paraId="1FC9FE0A" w14:textId="77777777" w:rsidTr="00A67CCC">
        <w:trPr>
          <w:trHeight w:val="217"/>
        </w:trPr>
        <w:tc>
          <w:tcPr>
            <w:tcW w:w="1272" w:type="dxa"/>
            <w:noWrap/>
            <w:hideMark/>
          </w:tcPr>
          <w:p w14:paraId="1851440A" w14:textId="77777777" w:rsidR="0043338A" w:rsidRPr="00A67CCC" w:rsidRDefault="0043338A" w:rsidP="00A67CCC">
            <w:pPr>
              <w:pStyle w:val="FrageNummer1"/>
              <w:spacing w:before="0"/>
              <w:jc w:val="left"/>
              <w:rPr>
                <w:rFonts w:cs="Arial"/>
                <w:b/>
                <w:i w:val="0"/>
              </w:rPr>
            </w:pPr>
            <w:r w:rsidRPr="00A67CCC">
              <w:rPr>
                <w:rFonts w:cs="Arial"/>
                <w:b/>
                <w:i w:val="0"/>
              </w:rPr>
              <w:t>Altersgruppe</w:t>
            </w:r>
          </w:p>
        </w:tc>
        <w:tc>
          <w:tcPr>
            <w:tcW w:w="1100" w:type="dxa"/>
            <w:noWrap/>
            <w:hideMark/>
          </w:tcPr>
          <w:p w14:paraId="00ABE1CB" w14:textId="77777777" w:rsidR="0043338A" w:rsidRPr="00A67CCC" w:rsidRDefault="0043338A" w:rsidP="00A67CCC">
            <w:pPr>
              <w:pStyle w:val="FrageNummer1"/>
              <w:spacing w:before="0"/>
              <w:jc w:val="left"/>
              <w:rPr>
                <w:rFonts w:cs="Arial"/>
                <w:b/>
                <w:i w:val="0"/>
              </w:rPr>
            </w:pPr>
            <w:r w:rsidRPr="00A67CCC">
              <w:rPr>
                <w:rFonts w:cs="Arial"/>
                <w:b/>
                <w:i w:val="0"/>
              </w:rPr>
              <w:t>Grundschulen</w:t>
            </w:r>
          </w:p>
        </w:tc>
        <w:tc>
          <w:tcPr>
            <w:tcW w:w="1259" w:type="dxa"/>
            <w:noWrap/>
            <w:hideMark/>
          </w:tcPr>
          <w:p w14:paraId="5D01D806" w14:textId="77777777" w:rsidR="0043338A" w:rsidRPr="00A67CCC" w:rsidRDefault="0043338A" w:rsidP="00A67CCC">
            <w:pPr>
              <w:pStyle w:val="FrageNummer1"/>
              <w:spacing w:before="0"/>
              <w:jc w:val="left"/>
              <w:rPr>
                <w:rFonts w:cs="Arial"/>
                <w:b/>
                <w:i w:val="0"/>
              </w:rPr>
            </w:pPr>
            <w:r w:rsidRPr="00A67CCC">
              <w:rPr>
                <w:rFonts w:cs="Arial"/>
                <w:b/>
                <w:i w:val="0"/>
              </w:rPr>
              <w:t>Sonderschulen</w:t>
            </w:r>
          </w:p>
        </w:tc>
        <w:tc>
          <w:tcPr>
            <w:tcW w:w="1259" w:type="dxa"/>
            <w:noWrap/>
            <w:hideMark/>
          </w:tcPr>
          <w:p w14:paraId="2AC94FA0" w14:textId="77777777" w:rsidR="0043338A" w:rsidRPr="00A67CCC" w:rsidRDefault="0043338A" w:rsidP="00A67CCC">
            <w:pPr>
              <w:pStyle w:val="FrageNummer1"/>
              <w:spacing w:before="0"/>
              <w:jc w:val="left"/>
              <w:rPr>
                <w:rFonts w:cs="Arial"/>
                <w:b/>
                <w:i w:val="0"/>
              </w:rPr>
            </w:pPr>
            <w:r w:rsidRPr="00A67CCC">
              <w:rPr>
                <w:rFonts w:cs="Arial"/>
                <w:b/>
                <w:i w:val="0"/>
              </w:rPr>
              <w:t>Stadtteilschulen</w:t>
            </w:r>
          </w:p>
        </w:tc>
        <w:tc>
          <w:tcPr>
            <w:tcW w:w="1398" w:type="dxa"/>
            <w:noWrap/>
            <w:hideMark/>
          </w:tcPr>
          <w:p w14:paraId="08006C38" w14:textId="77777777" w:rsidR="0043338A" w:rsidRPr="00A67CCC" w:rsidRDefault="0043338A" w:rsidP="00A67CCC">
            <w:pPr>
              <w:pStyle w:val="FrageNummer1"/>
              <w:spacing w:before="0"/>
              <w:jc w:val="left"/>
              <w:rPr>
                <w:rFonts w:cs="Arial"/>
                <w:b/>
                <w:i w:val="0"/>
              </w:rPr>
            </w:pPr>
            <w:r w:rsidRPr="00A67CCC">
              <w:rPr>
                <w:rFonts w:cs="Arial"/>
                <w:b/>
                <w:i w:val="0"/>
              </w:rPr>
              <w:t>Gymnasien</w:t>
            </w:r>
          </w:p>
        </w:tc>
        <w:tc>
          <w:tcPr>
            <w:tcW w:w="1679" w:type="dxa"/>
            <w:noWrap/>
            <w:hideMark/>
          </w:tcPr>
          <w:p w14:paraId="13445193" w14:textId="6DDB2E73" w:rsidR="0043338A" w:rsidRPr="00A67CCC" w:rsidRDefault="0043338A" w:rsidP="00A67CCC">
            <w:pPr>
              <w:pStyle w:val="FrageNummer1"/>
              <w:spacing w:before="0"/>
              <w:jc w:val="left"/>
              <w:rPr>
                <w:rFonts w:cs="Arial"/>
                <w:b/>
                <w:i w:val="0"/>
              </w:rPr>
            </w:pPr>
            <w:r w:rsidRPr="0043338A">
              <w:rPr>
                <w:rFonts w:cs="Arial"/>
                <w:b/>
                <w:i w:val="0"/>
              </w:rPr>
              <w:t>Berufsbildende</w:t>
            </w:r>
            <w:r w:rsidRPr="00A67CCC">
              <w:rPr>
                <w:rFonts w:cs="Arial"/>
                <w:b/>
                <w:i w:val="0"/>
              </w:rPr>
              <w:t xml:space="preserve"> Schulen</w:t>
            </w:r>
          </w:p>
        </w:tc>
        <w:tc>
          <w:tcPr>
            <w:tcW w:w="1099" w:type="dxa"/>
            <w:noWrap/>
            <w:hideMark/>
          </w:tcPr>
          <w:p w14:paraId="3EFA34D7" w14:textId="77777777" w:rsidR="0043338A" w:rsidRPr="00A67CCC" w:rsidRDefault="0043338A" w:rsidP="00A67CCC">
            <w:pPr>
              <w:pStyle w:val="FrageNummer1"/>
              <w:spacing w:before="0"/>
              <w:jc w:val="left"/>
              <w:rPr>
                <w:rFonts w:cs="Arial"/>
                <w:b/>
                <w:i w:val="0"/>
              </w:rPr>
            </w:pPr>
            <w:r w:rsidRPr="00A67CCC">
              <w:rPr>
                <w:rFonts w:cs="Arial"/>
                <w:b/>
                <w:i w:val="0"/>
              </w:rPr>
              <w:t>Gesamt</w:t>
            </w:r>
          </w:p>
        </w:tc>
      </w:tr>
      <w:tr w:rsidR="0043338A" w:rsidRPr="0043338A" w14:paraId="69E593C8" w14:textId="77777777" w:rsidTr="00A67CCC">
        <w:trPr>
          <w:trHeight w:val="217"/>
        </w:trPr>
        <w:tc>
          <w:tcPr>
            <w:tcW w:w="1272" w:type="dxa"/>
            <w:noWrap/>
            <w:hideMark/>
          </w:tcPr>
          <w:p w14:paraId="2323889F" w14:textId="77777777" w:rsidR="0043338A" w:rsidRPr="00A67CCC" w:rsidRDefault="0043338A" w:rsidP="00A67CCC">
            <w:pPr>
              <w:pStyle w:val="FrageNummer1"/>
              <w:spacing w:before="0"/>
              <w:rPr>
                <w:rFonts w:cs="Arial"/>
                <w:i w:val="0"/>
              </w:rPr>
            </w:pPr>
            <w:r w:rsidRPr="00A67CCC">
              <w:rPr>
                <w:rFonts w:cs="Arial"/>
                <w:i w:val="0"/>
              </w:rPr>
              <w:t>30 und jünger</w:t>
            </w:r>
          </w:p>
        </w:tc>
        <w:tc>
          <w:tcPr>
            <w:tcW w:w="1100" w:type="dxa"/>
            <w:noWrap/>
            <w:hideMark/>
          </w:tcPr>
          <w:p w14:paraId="253CFE13" w14:textId="77777777" w:rsidR="0043338A" w:rsidRPr="00A67CCC" w:rsidRDefault="0043338A" w:rsidP="00A67CCC">
            <w:pPr>
              <w:pStyle w:val="FrageNummer1"/>
              <w:spacing w:before="0"/>
              <w:jc w:val="right"/>
              <w:rPr>
                <w:rFonts w:cs="Arial"/>
                <w:i w:val="0"/>
              </w:rPr>
            </w:pPr>
            <w:r w:rsidRPr="00A67CCC">
              <w:rPr>
                <w:rFonts w:cs="Arial"/>
                <w:i w:val="0"/>
              </w:rPr>
              <w:t>378</w:t>
            </w:r>
          </w:p>
        </w:tc>
        <w:tc>
          <w:tcPr>
            <w:tcW w:w="1259" w:type="dxa"/>
            <w:noWrap/>
            <w:hideMark/>
          </w:tcPr>
          <w:p w14:paraId="2FEBEF3A" w14:textId="77777777" w:rsidR="0043338A" w:rsidRPr="00A67CCC" w:rsidRDefault="0043338A" w:rsidP="00A67CCC">
            <w:pPr>
              <w:pStyle w:val="FrageNummer1"/>
              <w:spacing w:before="0"/>
              <w:jc w:val="right"/>
              <w:rPr>
                <w:rFonts w:cs="Arial"/>
                <w:i w:val="0"/>
              </w:rPr>
            </w:pPr>
            <w:r w:rsidRPr="00A67CCC">
              <w:rPr>
                <w:rFonts w:cs="Arial"/>
                <w:i w:val="0"/>
              </w:rPr>
              <w:t>44</w:t>
            </w:r>
          </w:p>
        </w:tc>
        <w:tc>
          <w:tcPr>
            <w:tcW w:w="1259" w:type="dxa"/>
            <w:noWrap/>
            <w:hideMark/>
          </w:tcPr>
          <w:p w14:paraId="09455320" w14:textId="77777777" w:rsidR="0043338A" w:rsidRPr="00A67CCC" w:rsidRDefault="0043338A" w:rsidP="00A67CCC">
            <w:pPr>
              <w:pStyle w:val="FrageNummer1"/>
              <w:spacing w:before="0"/>
              <w:jc w:val="right"/>
              <w:rPr>
                <w:rFonts w:cs="Arial"/>
                <w:i w:val="0"/>
              </w:rPr>
            </w:pPr>
            <w:r w:rsidRPr="00A67CCC">
              <w:rPr>
                <w:rFonts w:cs="Arial"/>
                <w:i w:val="0"/>
              </w:rPr>
              <w:t>354</w:t>
            </w:r>
          </w:p>
        </w:tc>
        <w:tc>
          <w:tcPr>
            <w:tcW w:w="1398" w:type="dxa"/>
            <w:noWrap/>
            <w:hideMark/>
          </w:tcPr>
          <w:p w14:paraId="439297F0" w14:textId="77777777" w:rsidR="0043338A" w:rsidRPr="00A67CCC" w:rsidRDefault="0043338A" w:rsidP="00A67CCC">
            <w:pPr>
              <w:pStyle w:val="FrageNummer1"/>
              <w:spacing w:before="0"/>
              <w:jc w:val="right"/>
              <w:rPr>
                <w:rFonts w:cs="Arial"/>
                <w:i w:val="0"/>
              </w:rPr>
            </w:pPr>
            <w:r w:rsidRPr="00A67CCC">
              <w:rPr>
                <w:rFonts w:cs="Arial"/>
                <w:i w:val="0"/>
              </w:rPr>
              <w:t>259</w:t>
            </w:r>
          </w:p>
        </w:tc>
        <w:tc>
          <w:tcPr>
            <w:tcW w:w="1679" w:type="dxa"/>
            <w:noWrap/>
            <w:hideMark/>
          </w:tcPr>
          <w:p w14:paraId="69DBBD8F" w14:textId="77777777" w:rsidR="0043338A" w:rsidRPr="00A67CCC" w:rsidRDefault="0043338A" w:rsidP="00A67CCC">
            <w:pPr>
              <w:pStyle w:val="FrageNummer1"/>
              <w:spacing w:before="0"/>
              <w:jc w:val="right"/>
              <w:rPr>
                <w:rFonts w:cs="Arial"/>
                <w:i w:val="0"/>
              </w:rPr>
            </w:pPr>
            <w:r w:rsidRPr="00A67CCC">
              <w:rPr>
                <w:rFonts w:cs="Arial"/>
                <w:i w:val="0"/>
              </w:rPr>
              <w:t>54</w:t>
            </w:r>
          </w:p>
        </w:tc>
        <w:tc>
          <w:tcPr>
            <w:tcW w:w="1099" w:type="dxa"/>
            <w:noWrap/>
            <w:hideMark/>
          </w:tcPr>
          <w:p w14:paraId="2E03FBF4" w14:textId="4C567D84" w:rsidR="0043338A" w:rsidRPr="00A67CCC" w:rsidRDefault="0043338A" w:rsidP="00A67CCC">
            <w:pPr>
              <w:pStyle w:val="FrageNummer1"/>
              <w:spacing w:before="0"/>
              <w:jc w:val="right"/>
              <w:rPr>
                <w:rFonts w:cs="Arial"/>
                <w:i w:val="0"/>
              </w:rPr>
            </w:pPr>
            <w:r w:rsidRPr="00A67CCC">
              <w:rPr>
                <w:rFonts w:cs="Arial"/>
                <w:i w:val="0"/>
              </w:rPr>
              <w:t>1</w:t>
            </w:r>
            <w:r>
              <w:rPr>
                <w:rFonts w:cs="Arial"/>
                <w:i w:val="0"/>
              </w:rPr>
              <w:t>.</w:t>
            </w:r>
            <w:r w:rsidRPr="00A67CCC">
              <w:rPr>
                <w:rFonts w:cs="Arial"/>
                <w:i w:val="0"/>
              </w:rPr>
              <w:t>089</w:t>
            </w:r>
          </w:p>
        </w:tc>
      </w:tr>
      <w:tr w:rsidR="0043338A" w:rsidRPr="0043338A" w14:paraId="22ABADEE" w14:textId="77777777" w:rsidTr="00A67CCC">
        <w:trPr>
          <w:trHeight w:val="217"/>
        </w:trPr>
        <w:tc>
          <w:tcPr>
            <w:tcW w:w="1272" w:type="dxa"/>
            <w:noWrap/>
            <w:hideMark/>
          </w:tcPr>
          <w:p w14:paraId="27635F30" w14:textId="77777777" w:rsidR="0043338A" w:rsidRPr="00A67CCC" w:rsidRDefault="0043338A" w:rsidP="00A67CCC">
            <w:pPr>
              <w:pStyle w:val="FrageNummer1"/>
              <w:spacing w:before="0"/>
              <w:rPr>
                <w:rFonts w:cs="Arial"/>
                <w:i w:val="0"/>
              </w:rPr>
            </w:pPr>
            <w:r w:rsidRPr="00A67CCC">
              <w:rPr>
                <w:rFonts w:cs="Arial"/>
                <w:i w:val="0"/>
              </w:rPr>
              <w:t>in %</w:t>
            </w:r>
          </w:p>
        </w:tc>
        <w:tc>
          <w:tcPr>
            <w:tcW w:w="1100" w:type="dxa"/>
            <w:noWrap/>
            <w:hideMark/>
          </w:tcPr>
          <w:p w14:paraId="2A476DC2" w14:textId="77777777" w:rsidR="0043338A" w:rsidRPr="00A67CCC" w:rsidRDefault="0043338A" w:rsidP="00A67CCC">
            <w:pPr>
              <w:pStyle w:val="FrageNummer1"/>
              <w:spacing w:before="0"/>
              <w:jc w:val="right"/>
              <w:rPr>
                <w:rFonts w:cs="Arial"/>
                <w:i w:val="0"/>
              </w:rPr>
            </w:pPr>
            <w:r w:rsidRPr="00A67CCC">
              <w:rPr>
                <w:rFonts w:cs="Arial"/>
                <w:i w:val="0"/>
              </w:rPr>
              <w:t>50,5%</w:t>
            </w:r>
          </w:p>
        </w:tc>
        <w:tc>
          <w:tcPr>
            <w:tcW w:w="1259" w:type="dxa"/>
            <w:noWrap/>
            <w:hideMark/>
          </w:tcPr>
          <w:p w14:paraId="114A8398" w14:textId="77777777" w:rsidR="0043338A" w:rsidRPr="00A67CCC" w:rsidRDefault="0043338A" w:rsidP="00A67CCC">
            <w:pPr>
              <w:pStyle w:val="FrageNummer1"/>
              <w:spacing w:before="0"/>
              <w:jc w:val="right"/>
              <w:rPr>
                <w:rFonts w:cs="Arial"/>
                <w:i w:val="0"/>
              </w:rPr>
            </w:pPr>
            <w:r w:rsidRPr="00A67CCC">
              <w:rPr>
                <w:rFonts w:cs="Arial"/>
                <w:i w:val="0"/>
              </w:rPr>
              <w:t>41,5%</w:t>
            </w:r>
          </w:p>
        </w:tc>
        <w:tc>
          <w:tcPr>
            <w:tcW w:w="1259" w:type="dxa"/>
            <w:noWrap/>
            <w:hideMark/>
          </w:tcPr>
          <w:p w14:paraId="72A72912" w14:textId="77777777" w:rsidR="0043338A" w:rsidRPr="00A67CCC" w:rsidRDefault="0043338A" w:rsidP="00A67CCC">
            <w:pPr>
              <w:pStyle w:val="FrageNummer1"/>
              <w:spacing w:before="0"/>
              <w:jc w:val="right"/>
              <w:rPr>
                <w:rFonts w:cs="Arial"/>
                <w:i w:val="0"/>
              </w:rPr>
            </w:pPr>
            <w:r w:rsidRPr="00A67CCC">
              <w:rPr>
                <w:rFonts w:cs="Arial"/>
                <w:i w:val="0"/>
              </w:rPr>
              <w:t>45,6%</w:t>
            </w:r>
          </w:p>
        </w:tc>
        <w:tc>
          <w:tcPr>
            <w:tcW w:w="1398" w:type="dxa"/>
            <w:noWrap/>
            <w:hideMark/>
          </w:tcPr>
          <w:p w14:paraId="11DF82FD" w14:textId="77777777" w:rsidR="0043338A" w:rsidRPr="00A67CCC" w:rsidRDefault="0043338A" w:rsidP="00A67CCC">
            <w:pPr>
              <w:pStyle w:val="FrageNummer1"/>
              <w:spacing w:before="0"/>
              <w:jc w:val="right"/>
              <w:rPr>
                <w:rFonts w:cs="Arial"/>
                <w:i w:val="0"/>
              </w:rPr>
            </w:pPr>
            <w:r w:rsidRPr="00A67CCC">
              <w:rPr>
                <w:rFonts w:cs="Arial"/>
                <w:i w:val="0"/>
              </w:rPr>
              <w:t>39,6%</w:t>
            </w:r>
          </w:p>
        </w:tc>
        <w:tc>
          <w:tcPr>
            <w:tcW w:w="1679" w:type="dxa"/>
            <w:noWrap/>
            <w:hideMark/>
          </w:tcPr>
          <w:p w14:paraId="46B0E9AB" w14:textId="77777777" w:rsidR="0043338A" w:rsidRPr="00A67CCC" w:rsidRDefault="0043338A" w:rsidP="00A67CCC">
            <w:pPr>
              <w:pStyle w:val="FrageNummer1"/>
              <w:spacing w:before="0"/>
              <w:jc w:val="right"/>
              <w:rPr>
                <w:rFonts w:cs="Arial"/>
                <w:i w:val="0"/>
              </w:rPr>
            </w:pPr>
            <w:r w:rsidRPr="00A67CCC">
              <w:rPr>
                <w:rFonts w:cs="Arial"/>
                <w:i w:val="0"/>
              </w:rPr>
              <w:t>23,8%</w:t>
            </w:r>
          </w:p>
        </w:tc>
        <w:tc>
          <w:tcPr>
            <w:tcW w:w="1099" w:type="dxa"/>
            <w:noWrap/>
            <w:hideMark/>
          </w:tcPr>
          <w:p w14:paraId="0C012316" w14:textId="77777777" w:rsidR="0043338A" w:rsidRPr="00A67CCC" w:rsidRDefault="0043338A" w:rsidP="00A67CCC">
            <w:pPr>
              <w:pStyle w:val="FrageNummer1"/>
              <w:spacing w:before="0"/>
              <w:jc w:val="right"/>
              <w:rPr>
                <w:rFonts w:cs="Arial"/>
                <w:i w:val="0"/>
              </w:rPr>
            </w:pPr>
            <w:r w:rsidRPr="00A67CCC">
              <w:rPr>
                <w:rFonts w:cs="Arial"/>
                <w:i w:val="0"/>
              </w:rPr>
              <w:t>43,4%</w:t>
            </w:r>
          </w:p>
        </w:tc>
      </w:tr>
      <w:tr w:rsidR="0043338A" w:rsidRPr="0043338A" w14:paraId="3C5770F1" w14:textId="77777777" w:rsidTr="00A67CCC">
        <w:trPr>
          <w:trHeight w:val="217"/>
        </w:trPr>
        <w:tc>
          <w:tcPr>
            <w:tcW w:w="1272" w:type="dxa"/>
            <w:noWrap/>
            <w:hideMark/>
          </w:tcPr>
          <w:p w14:paraId="2F3C3A03" w14:textId="77777777" w:rsidR="0043338A" w:rsidRPr="00A67CCC" w:rsidRDefault="0043338A" w:rsidP="00A67CCC">
            <w:pPr>
              <w:pStyle w:val="FrageNummer1"/>
              <w:spacing w:before="0"/>
              <w:rPr>
                <w:rFonts w:cs="Arial"/>
                <w:i w:val="0"/>
              </w:rPr>
            </w:pPr>
            <w:r w:rsidRPr="00A67CCC">
              <w:rPr>
                <w:rFonts w:cs="Arial"/>
                <w:i w:val="0"/>
              </w:rPr>
              <w:t>31 bis 64</w:t>
            </w:r>
          </w:p>
        </w:tc>
        <w:tc>
          <w:tcPr>
            <w:tcW w:w="1100" w:type="dxa"/>
            <w:noWrap/>
            <w:hideMark/>
          </w:tcPr>
          <w:p w14:paraId="348A418F" w14:textId="77777777" w:rsidR="0043338A" w:rsidRPr="00A67CCC" w:rsidRDefault="0043338A" w:rsidP="00A67CCC">
            <w:pPr>
              <w:pStyle w:val="FrageNummer1"/>
              <w:spacing w:before="0"/>
              <w:jc w:val="right"/>
              <w:rPr>
                <w:rFonts w:cs="Arial"/>
                <w:i w:val="0"/>
              </w:rPr>
            </w:pPr>
            <w:r w:rsidRPr="00A67CCC">
              <w:rPr>
                <w:rFonts w:cs="Arial"/>
                <w:i w:val="0"/>
              </w:rPr>
              <w:t>318</w:t>
            </w:r>
          </w:p>
        </w:tc>
        <w:tc>
          <w:tcPr>
            <w:tcW w:w="1259" w:type="dxa"/>
            <w:noWrap/>
            <w:hideMark/>
          </w:tcPr>
          <w:p w14:paraId="3701D4D4" w14:textId="77777777" w:rsidR="0043338A" w:rsidRPr="00A67CCC" w:rsidRDefault="0043338A" w:rsidP="00A67CCC">
            <w:pPr>
              <w:pStyle w:val="FrageNummer1"/>
              <w:spacing w:before="0"/>
              <w:jc w:val="right"/>
              <w:rPr>
                <w:rFonts w:cs="Arial"/>
                <w:i w:val="0"/>
              </w:rPr>
            </w:pPr>
            <w:r w:rsidRPr="00A67CCC">
              <w:rPr>
                <w:rFonts w:cs="Arial"/>
                <w:i w:val="0"/>
              </w:rPr>
              <w:t>57</w:t>
            </w:r>
          </w:p>
        </w:tc>
        <w:tc>
          <w:tcPr>
            <w:tcW w:w="1259" w:type="dxa"/>
            <w:noWrap/>
            <w:hideMark/>
          </w:tcPr>
          <w:p w14:paraId="5C4EA69A" w14:textId="77777777" w:rsidR="0043338A" w:rsidRPr="00A67CCC" w:rsidRDefault="0043338A" w:rsidP="00A67CCC">
            <w:pPr>
              <w:pStyle w:val="FrageNummer1"/>
              <w:spacing w:before="0"/>
              <w:jc w:val="right"/>
              <w:rPr>
                <w:rFonts w:cs="Arial"/>
                <w:i w:val="0"/>
              </w:rPr>
            </w:pPr>
            <w:r w:rsidRPr="00A67CCC">
              <w:rPr>
                <w:rFonts w:cs="Arial"/>
                <w:i w:val="0"/>
              </w:rPr>
              <w:t>347</w:t>
            </w:r>
          </w:p>
        </w:tc>
        <w:tc>
          <w:tcPr>
            <w:tcW w:w="1398" w:type="dxa"/>
            <w:noWrap/>
            <w:hideMark/>
          </w:tcPr>
          <w:p w14:paraId="505A36C3" w14:textId="77777777" w:rsidR="0043338A" w:rsidRPr="00A67CCC" w:rsidRDefault="0043338A" w:rsidP="00A67CCC">
            <w:pPr>
              <w:pStyle w:val="FrageNummer1"/>
              <w:spacing w:before="0"/>
              <w:jc w:val="right"/>
              <w:rPr>
                <w:rFonts w:cs="Arial"/>
                <w:i w:val="0"/>
              </w:rPr>
            </w:pPr>
            <w:r w:rsidRPr="00A67CCC">
              <w:rPr>
                <w:rFonts w:cs="Arial"/>
                <w:i w:val="0"/>
              </w:rPr>
              <w:t>299</w:t>
            </w:r>
          </w:p>
        </w:tc>
        <w:tc>
          <w:tcPr>
            <w:tcW w:w="1679" w:type="dxa"/>
            <w:noWrap/>
            <w:hideMark/>
          </w:tcPr>
          <w:p w14:paraId="2FF3C85C" w14:textId="77777777" w:rsidR="0043338A" w:rsidRPr="00A67CCC" w:rsidRDefault="0043338A" w:rsidP="00A67CCC">
            <w:pPr>
              <w:pStyle w:val="FrageNummer1"/>
              <w:spacing w:before="0"/>
              <w:jc w:val="right"/>
              <w:rPr>
                <w:rFonts w:cs="Arial"/>
                <w:i w:val="0"/>
              </w:rPr>
            </w:pPr>
            <w:r w:rsidRPr="00A67CCC">
              <w:rPr>
                <w:rFonts w:cs="Arial"/>
                <w:i w:val="0"/>
              </w:rPr>
              <w:t>121</w:t>
            </w:r>
          </w:p>
        </w:tc>
        <w:tc>
          <w:tcPr>
            <w:tcW w:w="1099" w:type="dxa"/>
            <w:noWrap/>
            <w:hideMark/>
          </w:tcPr>
          <w:p w14:paraId="365A2C04" w14:textId="77777777" w:rsidR="0043338A" w:rsidRPr="00A67CCC" w:rsidRDefault="0043338A" w:rsidP="00A67CCC">
            <w:pPr>
              <w:pStyle w:val="FrageNummer1"/>
              <w:spacing w:before="0"/>
              <w:jc w:val="right"/>
              <w:rPr>
                <w:rFonts w:cs="Arial"/>
                <w:i w:val="0"/>
              </w:rPr>
            </w:pPr>
            <w:r w:rsidRPr="00A67CCC">
              <w:rPr>
                <w:rFonts w:cs="Arial"/>
                <w:i w:val="0"/>
              </w:rPr>
              <w:t>1.142</w:t>
            </w:r>
          </w:p>
        </w:tc>
      </w:tr>
      <w:tr w:rsidR="0043338A" w:rsidRPr="0043338A" w14:paraId="7B1E8199" w14:textId="77777777" w:rsidTr="00A67CCC">
        <w:trPr>
          <w:trHeight w:val="217"/>
        </w:trPr>
        <w:tc>
          <w:tcPr>
            <w:tcW w:w="1272" w:type="dxa"/>
            <w:noWrap/>
            <w:hideMark/>
          </w:tcPr>
          <w:p w14:paraId="01949F14" w14:textId="77777777" w:rsidR="0043338A" w:rsidRPr="00A67CCC" w:rsidRDefault="0043338A" w:rsidP="00A67CCC">
            <w:pPr>
              <w:pStyle w:val="FrageNummer1"/>
              <w:spacing w:before="0"/>
              <w:rPr>
                <w:rFonts w:cs="Arial"/>
                <w:i w:val="0"/>
              </w:rPr>
            </w:pPr>
            <w:r w:rsidRPr="00A67CCC">
              <w:rPr>
                <w:rFonts w:cs="Arial"/>
                <w:i w:val="0"/>
              </w:rPr>
              <w:t>in %</w:t>
            </w:r>
          </w:p>
        </w:tc>
        <w:tc>
          <w:tcPr>
            <w:tcW w:w="1100" w:type="dxa"/>
            <w:noWrap/>
            <w:hideMark/>
          </w:tcPr>
          <w:p w14:paraId="3DA7675B" w14:textId="77777777" w:rsidR="0043338A" w:rsidRPr="00A67CCC" w:rsidRDefault="0043338A" w:rsidP="00A67CCC">
            <w:pPr>
              <w:pStyle w:val="FrageNummer1"/>
              <w:spacing w:before="0"/>
              <w:jc w:val="right"/>
              <w:rPr>
                <w:rFonts w:cs="Arial"/>
                <w:i w:val="0"/>
              </w:rPr>
            </w:pPr>
            <w:r w:rsidRPr="00A67CCC">
              <w:rPr>
                <w:rFonts w:cs="Arial"/>
                <w:i w:val="0"/>
              </w:rPr>
              <w:t>42,5%</w:t>
            </w:r>
          </w:p>
        </w:tc>
        <w:tc>
          <w:tcPr>
            <w:tcW w:w="1259" w:type="dxa"/>
            <w:noWrap/>
            <w:hideMark/>
          </w:tcPr>
          <w:p w14:paraId="5A34E487" w14:textId="77777777" w:rsidR="0043338A" w:rsidRPr="00A67CCC" w:rsidRDefault="0043338A" w:rsidP="00A67CCC">
            <w:pPr>
              <w:pStyle w:val="FrageNummer1"/>
              <w:spacing w:before="0"/>
              <w:jc w:val="right"/>
              <w:rPr>
                <w:rFonts w:cs="Arial"/>
                <w:i w:val="0"/>
              </w:rPr>
            </w:pPr>
            <w:r w:rsidRPr="00A67CCC">
              <w:rPr>
                <w:rFonts w:cs="Arial"/>
                <w:i w:val="0"/>
              </w:rPr>
              <w:t>53,8%</w:t>
            </w:r>
          </w:p>
        </w:tc>
        <w:tc>
          <w:tcPr>
            <w:tcW w:w="1259" w:type="dxa"/>
            <w:noWrap/>
            <w:hideMark/>
          </w:tcPr>
          <w:p w14:paraId="3A2FE583" w14:textId="77777777" w:rsidR="0043338A" w:rsidRPr="00A67CCC" w:rsidRDefault="0043338A" w:rsidP="00A67CCC">
            <w:pPr>
              <w:pStyle w:val="FrageNummer1"/>
              <w:spacing w:before="0"/>
              <w:jc w:val="right"/>
              <w:rPr>
                <w:rFonts w:cs="Arial"/>
                <w:i w:val="0"/>
              </w:rPr>
            </w:pPr>
            <w:r w:rsidRPr="00A67CCC">
              <w:rPr>
                <w:rFonts w:cs="Arial"/>
                <w:i w:val="0"/>
              </w:rPr>
              <w:t>44,7%</w:t>
            </w:r>
          </w:p>
        </w:tc>
        <w:tc>
          <w:tcPr>
            <w:tcW w:w="1398" w:type="dxa"/>
            <w:noWrap/>
            <w:hideMark/>
          </w:tcPr>
          <w:p w14:paraId="5A849D97" w14:textId="77777777" w:rsidR="0043338A" w:rsidRPr="00A67CCC" w:rsidRDefault="0043338A" w:rsidP="00A67CCC">
            <w:pPr>
              <w:pStyle w:val="FrageNummer1"/>
              <w:spacing w:before="0"/>
              <w:jc w:val="right"/>
              <w:rPr>
                <w:rFonts w:cs="Arial"/>
                <w:i w:val="0"/>
              </w:rPr>
            </w:pPr>
            <w:r w:rsidRPr="00A67CCC">
              <w:rPr>
                <w:rFonts w:cs="Arial"/>
                <w:i w:val="0"/>
              </w:rPr>
              <w:t>45,7%</w:t>
            </w:r>
          </w:p>
        </w:tc>
        <w:tc>
          <w:tcPr>
            <w:tcW w:w="1679" w:type="dxa"/>
            <w:noWrap/>
            <w:hideMark/>
          </w:tcPr>
          <w:p w14:paraId="2C9EA33E" w14:textId="77777777" w:rsidR="0043338A" w:rsidRPr="00A67CCC" w:rsidRDefault="0043338A" w:rsidP="00A67CCC">
            <w:pPr>
              <w:pStyle w:val="FrageNummer1"/>
              <w:spacing w:before="0"/>
              <w:jc w:val="right"/>
              <w:rPr>
                <w:rFonts w:cs="Arial"/>
                <w:i w:val="0"/>
              </w:rPr>
            </w:pPr>
            <w:r w:rsidRPr="00A67CCC">
              <w:rPr>
                <w:rFonts w:cs="Arial"/>
                <w:i w:val="0"/>
              </w:rPr>
              <w:t>53,3%</w:t>
            </w:r>
          </w:p>
        </w:tc>
        <w:tc>
          <w:tcPr>
            <w:tcW w:w="1099" w:type="dxa"/>
            <w:noWrap/>
            <w:hideMark/>
          </w:tcPr>
          <w:p w14:paraId="5CE93EE3" w14:textId="77777777" w:rsidR="0043338A" w:rsidRPr="00A67CCC" w:rsidRDefault="0043338A" w:rsidP="00A67CCC">
            <w:pPr>
              <w:pStyle w:val="FrageNummer1"/>
              <w:spacing w:before="0"/>
              <w:jc w:val="right"/>
              <w:rPr>
                <w:rFonts w:cs="Arial"/>
                <w:i w:val="0"/>
              </w:rPr>
            </w:pPr>
            <w:r w:rsidRPr="00A67CCC">
              <w:rPr>
                <w:rFonts w:cs="Arial"/>
                <w:i w:val="0"/>
              </w:rPr>
              <w:t>45,5%</w:t>
            </w:r>
          </w:p>
        </w:tc>
      </w:tr>
      <w:tr w:rsidR="0043338A" w:rsidRPr="0043338A" w14:paraId="5F6C385D" w14:textId="77777777" w:rsidTr="00A67CCC">
        <w:trPr>
          <w:trHeight w:val="217"/>
        </w:trPr>
        <w:tc>
          <w:tcPr>
            <w:tcW w:w="1272" w:type="dxa"/>
            <w:noWrap/>
            <w:hideMark/>
          </w:tcPr>
          <w:p w14:paraId="5C5EC371" w14:textId="77777777" w:rsidR="0043338A" w:rsidRPr="00A67CCC" w:rsidRDefault="0043338A" w:rsidP="00A67CCC">
            <w:pPr>
              <w:pStyle w:val="FrageNummer1"/>
              <w:spacing w:before="0"/>
              <w:rPr>
                <w:rFonts w:cs="Arial"/>
                <w:i w:val="0"/>
              </w:rPr>
            </w:pPr>
            <w:r w:rsidRPr="00A67CCC">
              <w:rPr>
                <w:rFonts w:cs="Arial"/>
                <w:i w:val="0"/>
              </w:rPr>
              <w:t>65 und älter</w:t>
            </w:r>
          </w:p>
        </w:tc>
        <w:tc>
          <w:tcPr>
            <w:tcW w:w="1100" w:type="dxa"/>
            <w:noWrap/>
            <w:hideMark/>
          </w:tcPr>
          <w:p w14:paraId="3A7C9F71" w14:textId="77777777" w:rsidR="0043338A" w:rsidRPr="00A67CCC" w:rsidRDefault="0043338A" w:rsidP="00A67CCC">
            <w:pPr>
              <w:pStyle w:val="FrageNummer1"/>
              <w:spacing w:before="0"/>
              <w:jc w:val="right"/>
              <w:rPr>
                <w:rFonts w:cs="Arial"/>
                <w:i w:val="0"/>
              </w:rPr>
            </w:pPr>
            <w:r w:rsidRPr="00A67CCC">
              <w:rPr>
                <w:rFonts w:cs="Arial"/>
                <w:i w:val="0"/>
              </w:rPr>
              <w:t>52</w:t>
            </w:r>
          </w:p>
        </w:tc>
        <w:tc>
          <w:tcPr>
            <w:tcW w:w="1259" w:type="dxa"/>
            <w:noWrap/>
            <w:hideMark/>
          </w:tcPr>
          <w:p w14:paraId="59FD8046" w14:textId="77777777" w:rsidR="0043338A" w:rsidRPr="00A67CCC" w:rsidRDefault="0043338A" w:rsidP="00A67CCC">
            <w:pPr>
              <w:pStyle w:val="FrageNummer1"/>
              <w:spacing w:before="0"/>
              <w:jc w:val="right"/>
              <w:rPr>
                <w:rFonts w:cs="Arial"/>
                <w:i w:val="0"/>
              </w:rPr>
            </w:pPr>
            <w:r w:rsidRPr="00A67CCC">
              <w:rPr>
                <w:rFonts w:cs="Arial"/>
                <w:i w:val="0"/>
              </w:rPr>
              <w:t>5</w:t>
            </w:r>
          </w:p>
        </w:tc>
        <w:tc>
          <w:tcPr>
            <w:tcW w:w="1259" w:type="dxa"/>
            <w:noWrap/>
            <w:hideMark/>
          </w:tcPr>
          <w:p w14:paraId="6D2EEF8B" w14:textId="77777777" w:rsidR="0043338A" w:rsidRPr="00A67CCC" w:rsidRDefault="0043338A" w:rsidP="00A67CCC">
            <w:pPr>
              <w:pStyle w:val="FrageNummer1"/>
              <w:spacing w:before="0"/>
              <w:jc w:val="right"/>
              <w:rPr>
                <w:rFonts w:cs="Arial"/>
                <w:i w:val="0"/>
              </w:rPr>
            </w:pPr>
            <w:r w:rsidRPr="00A67CCC">
              <w:rPr>
                <w:rFonts w:cs="Arial"/>
                <w:i w:val="0"/>
              </w:rPr>
              <w:t>75</w:t>
            </w:r>
          </w:p>
        </w:tc>
        <w:tc>
          <w:tcPr>
            <w:tcW w:w="1398" w:type="dxa"/>
            <w:noWrap/>
            <w:hideMark/>
          </w:tcPr>
          <w:p w14:paraId="3CA899D6" w14:textId="77777777" w:rsidR="0043338A" w:rsidRPr="00A67CCC" w:rsidRDefault="0043338A" w:rsidP="00A67CCC">
            <w:pPr>
              <w:pStyle w:val="FrageNummer1"/>
              <w:spacing w:before="0"/>
              <w:jc w:val="right"/>
              <w:rPr>
                <w:rFonts w:cs="Arial"/>
                <w:i w:val="0"/>
              </w:rPr>
            </w:pPr>
            <w:r w:rsidRPr="00A67CCC">
              <w:rPr>
                <w:rFonts w:cs="Arial"/>
                <w:i w:val="0"/>
              </w:rPr>
              <w:t>96</w:t>
            </w:r>
          </w:p>
        </w:tc>
        <w:tc>
          <w:tcPr>
            <w:tcW w:w="1679" w:type="dxa"/>
            <w:noWrap/>
            <w:hideMark/>
          </w:tcPr>
          <w:p w14:paraId="2B2287C7" w14:textId="77777777" w:rsidR="0043338A" w:rsidRPr="00A67CCC" w:rsidRDefault="0043338A" w:rsidP="00A67CCC">
            <w:pPr>
              <w:pStyle w:val="FrageNummer1"/>
              <w:spacing w:before="0"/>
              <w:jc w:val="right"/>
              <w:rPr>
                <w:rFonts w:cs="Arial"/>
                <w:i w:val="0"/>
              </w:rPr>
            </w:pPr>
            <w:r w:rsidRPr="00A67CCC">
              <w:rPr>
                <w:rFonts w:cs="Arial"/>
                <w:i w:val="0"/>
              </w:rPr>
              <w:t>52</w:t>
            </w:r>
          </w:p>
        </w:tc>
        <w:tc>
          <w:tcPr>
            <w:tcW w:w="1099" w:type="dxa"/>
            <w:noWrap/>
            <w:hideMark/>
          </w:tcPr>
          <w:p w14:paraId="66BF9962" w14:textId="77777777" w:rsidR="0043338A" w:rsidRPr="00A67CCC" w:rsidRDefault="0043338A" w:rsidP="00A67CCC">
            <w:pPr>
              <w:pStyle w:val="FrageNummer1"/>
              <w:spacing w:before="0"/>
              <w:jc w:val="right"/>
              <w:rPr>
                <w:rFonts w:cs="Arial"/>
                <w:i w:val="0"/>
              </w:rPr>
            </w:pPr>
            <w:r w:rsidRPr="00A67CCC">
              <w:rPr>
                <w:rFonts w:cs="Arial"/>
                <w:i w:val="0"/>
              </w:rPr>
              <w:t>280</w:t>
            </w:r>
          </w:p>
        </w:tc>
      </w:tr>
      <w:tr w:rsidR="0043338A" w:rsidRPr="0043338A" w14:paraId="5C90D78A" w14:textId="77777777" w:rsidTr="00A67CCC">
        <w:trPr>
          <w:trHeight w:val="217"/>
        </w:trPr>
        <w:tc>
          <w:tcPr>
            <w:tcW w:w="1272" w:type="dxa"/>
            <w:noWrap/>
            <w:hideMark/>
          </w:tcPr>
          <w:p w14:paraId="55BB39FA" w14:textId="77777777" w:rsidR="0043338A" w:rsidRPr="00A67CCC" w:rsidRDefault="0043338A" w:rsidP="00A67CCC">
            <w:pPr>
              <w:pStyle w:val="FrageNummer1"/>
              <w:spacing w:before="0"/>
              <w:rPr>
                <w:rFonts w:cs="Arial"/>
                <w:i w:val="0"/>
              </w:rPr>
            </w:pPr>
            <w:r w:rsidRPr="00A67CCC">
              <w:rPr>
                <w:rFonts w:cs="Arial"/>
                <w:i w:val="0"/>
              </w:rPr>
              <w:t>in %</w:t>
            </w:r>
          </w:p>
        </w:tc>
        <w:tc>
          <w:tcPr>
            <w:tcW w:w="1100" w:type="dxa"/>
            <w:noWrap/>
            <w:hideMark/>
          </w:tcPr>
          <w:p w14:paraId="0AABFEC5" w14:textId="77777777" w:rsidR="0043338A" w:rsidRPr="00A67CCC" w:rsidRDefault="0043338A" w:rsidP="00A67CCC">
            <w:pPr>
              <w:pStyle w:val="FrageNummer1"/>
              <w:spacing w:before="0"/>
              <w:jc w:val="right"/>
              <w:rPr>
                <w:rFonts w:cs="Arial"/>
                <w:i w:val="0"/>
              </w:rPr>
            </w:pPr>
            <w:r w:rsidRPr="00A67CCC">
              <w:rPr>
                <w:rFonts w:cs="Arial"/>
                <w:i w:val="0"/>
              </w:rPr>
              <w:t>7,0%</w:t>
            </w:r>
          </w:p>
        </w:tc>
        <w:tc>
          <w:tcPr>
            <w:tcW w:w="1259" w:type="dxa"/>
            <w:noWrap/>
            <w:hideMark/>
          </w:tcPr>
          <w:p w14:paraId="035981F8" w14:textId="77777777" w:rsidR="0043338A" w:rsidRPr="00A67CCC" w:rsidRDefault="0043338A" w:rsidP="00A67CCC">
            <w:pPr>
              <w:pStyle w:val="FrageNummer1"/>
              <w:spacing w:before="0"/>
              <w:jc w:val="right"/>
              <w:rPr>
                <w:rFonts w:cs="Arial"/>
                <w:i w:val="0"/>
              </w:rPr>
            </w:pPr>
            <w:r w:rsidRPr="00A67CCC">
              <w:rPr>
                <w:rFonts w:cs="Arial"/>
                <w:i w:val="0"/>
              </w:rPr>
              <w:t>4,7%</w:t>
            </w:r>
          </w:p>
        </w:tc>
        <w:tc>
          <w:tcPr>
            <w:tcW w:w="1259" w:type="dxa"/>
            <w:noWrap/>
            <w:hideMark/>
          </w:tcPr>
          <w:p w14:paraId="1BDBB5A0" w14:textId="77777777" w:rsidR="0043338A" w:rsidRPr="00A67CCC" w:rsidRDefault="0043338A" w:rsidP="00A67CCC">
            <w:pPr>
              <w:pStyle w:val="FrageNummer1"/>
              <w:spacing w:before="0"/>
              <w:jc w:val="right"/>
              <w:rPr>
                <w:rFonts w:cs="Arial"/>
                <w:i w:val="0"/>
              </w:rPr>
            </w:pPr>
            <w:r w:rsidRPr="00A67CCC">
              <w:rPr>
                <w:rFonts w:cs="Arial"/>
                <w:i w:val="0"/>
              </w:rPr>
              <w:t>9,7%</w:t>
            </w:r>
          </w:p>
        </w:tc>
        <w:tc>
          <w:tcPr>
            <w:tcW w:w="1398" w:type="dxa"/>
            <w:noWrap/>
            <w:hideMark/>
          </w:tcPr>
          <w:p w14:paraId="56D38D3F" w14:textId="77777777" w:rsidR="0043338A" w:rsidRPr="00A67CCC" w:rsidRDefault="0043338A" w:rsidP="00A67CCC">
            <w:pPr>
              <w:pStyle w:val="FrageNummer1"/>
              <w:spacing w:before="0"/>
              <w:jc w:val="right"/>
              <w:rPr>
                <w:rFonts w:cs="Arial"/>
                <w:i w:val="0"/>
              </w:rPr>
            </w:pPr>
            <w:r w:rsidRPr="00A67CCC">
              <w:rPr>
                <w:rFonts w:cs="Arial"/>
                <w:i w:val="0"/>
              </w:rPr>
              <w:t>14,7%</w:t>
            </w:r>
          </w:p>
        </w:tc>
        <w:tc>
          <w:tcPr>
            <w:tcW w:w="1679" w:type="dxa"/>
            <w:noWrap/>
            <w:hideMark/>
          </w:tcPr>
          <w:p w14:paraId="0CDE86BA" w14:textId="77777777" w:rsidR="0043338A" w:rsidRPr="00A67CCC" w:rsidRDefault="0043338A" w:rsidP="00A67CCC">
            <w:pPr>
              <w:pStyle w:val="FrageNummer1"/>
              <w:spacing w:before="0"/>
              <w:jc w:val="right"/>
              <w:rPr>
                <w:rFonts w:cs="Arial"/>
                <w:i w:val="0"/>
              </w:rPr>
            </w:pPr>
            <w:r w:rsidRPr="00A67CCC">
              <w:rPr>
                <w:rFonts w:cs="Arial"/>
                <w:i w:val="0"/>
              </w:rPr>
              <w:t>22,9%</w:t>
            </w:r>
          </w:p>
        </w:tc>
        <w:tc>
          <w:tcPr>
            <w:tcW w:w="1099" w:type="dxa"/>
            <w:noWrap/>
            <w:hideMark/>
          </w:tcPr>
          <w:p w14:paraId="4FE34312" w14:textId="77777777" w:rsidR="0043338A" w:rsidRPr="00A67CCC" w:rsidRDefault="0043338A" w:rsidP="00A67CCC">
            <w:pPr>
              <w:pStyle w:val="FrageNummer1"/>
              <w:spacing w:before="0"/>
              <w:jc w:val="right"/>
              <w:rPr>
                <w:rFonts w:cs="Arial"/>
                <w:i w:val="0"/>
              </w:rPr>
            </w:pPr>
            <w:r w:rsidRPr="00A67CCC">
              <w:rPr>
                <w:rFonts w:cs="Arial"/>
                <w:i w:val="0"/>
              </w:rPr>
              <w:t>11,2%</w:t>
            </w:r>
          </w:p>
        </w:tc>
      </w:tr>
      <w:tr w:rsidR="0043338A" w:rsidRPr="0043338A" w14:paraId="34AB56FB" w14:textId="77777777" w:rsidTr="00A67CCC">
        <w:trPr>
          <w:trHeight w:val="351"/>
        </w:trPr>
        <w:tc>
          <w:tcPr>
            <w:tcW w:w="1272" w:type="dxa"/>
            <w:noWrap/>
            <w:hideMark/>
          </w:tcPr>
          <w:p w14:paraId="3BA9A658" w14:textId="54986140" w:rsidR="0043338A" w:rsidRPr="00A67CCC" w:rsidRDefault="00087C32" w:rsidP="00A67CCC">
            <w:pPr>
              <w:pStyle w:val="FrageNummer1"/>
              <w:spacing w:before="0"/>
              <w:rPr>
                <w:rFonts w:cs="Arial"/>
                <w:i w:val="0"/>
              </w:rPr>
            </w:pPr>
            <w:r>
              <w:rPr>
                <w:rFonts w:cs="Arial"/>
                <w:i w:val="0"/>
              </w:rPr>
              <w:t>G</w:t>
            </w:r>
            <w:r w:rsidR="0043338A" w:rsidRPr="00A67CCC">
              <w:rPr>
                <w:rFonts w:cs="Arial"/>
                <w:i w:val="0"/>
              </w:rPr>
              <w:t>esamt</w:t>
            </w:r>
          </w:p>
        </w:tc>
        <w:tc>
          <w:tcPr>
            <w:tcW w:w="1100" w:type="dxa"/>
            <w:noWrap/>
            <w:hideMark/>
          </w:tcPr>
          <w:p w14:paraId="765F564E" w14:textId="77777777" w:rsidR="0043338A" w:rsidRPr="00A67CCC" w:rsidRDefault="0043338A" w:rsidP="00A67CCC">
            <w:pPr>
              <w:pStyle w:val="FrageNummer1"/>
              <w:spacing w:before="0"/>
              <w:jc w:val="right"/>
              <w:rPr>
                <w:rFonts w:cs="Arial"/>
                <w:i w:val="0"/>
              </w:rPr>
            </w:pPr>
            <w:r w:rsidRPr="00A67CCC">
              <w:rPr>
                <w:rFonts w:cs="Arial"/>
                <w:i w:val="0"/>
              </w:rPr>
              <w:t>748</w:t>
            </w:r>
          </w:p>
        </w:tc>
        <w:tc>
          <w:tcPr>
            <w:tcW w:w="1259" w:type="dxa"/>
            <w:noWrap/>
            <w:hideMark/>
          </w:tcPr>
          <w:p w14:paraId="427EF475" w14:textId="77777777" w:rsidR="0043338A" w:rsidRPr="00A67CCC" w:rsidRDefault="0043338A" w:rsidP="00A67CCC">
            <w:pPr>
              <w:pStyle w:val="FrageNummer1"/>
              <w:spacing w:before="0"/>
              <w:jc w:val="right"/>
              <w:rPr>
                <w:rFonts w:cs="Arial"/>
                <w:i w:val="0"/>
              </w:rPr>
            </w:pPr>
            <w:r w:rsidRPr="00A67CCC">
              <w:rPr>
                <w:rFonts w:cs="Arial"/>
                <w:i w:val="0"/>
              </w:rPr>
              <w:t>106</w:t>
            </w:r>
          </w:p>
        </w:tc>
        <w:tc>
          <w:tcPr>
            <w:tcW w:w="1259" w:type="dxa"/>
            <w:noWrap/>
            <w:hideMark/>
          </w:tcPr>
          <w:p w14:paraId="1B750BBE" w14:textId="77777777" w:rsidR="0043338A" w:rsidRPr="00A67CCC" w:rsidRDefault="0043338A" w:rsidP="00A67CCC">
            <w:pPr>
              <w:pStyle w:val="FrageNummer1"/>
              <w:spacing w:before="0"/>
              <w:jc w:val="right"/>
              <w:rPr>
                <w:rFonts w:cs="Arial"/>
                <w:i w:val="0"/>
              </w:rPr>
            </w:pPr>
            <w:r w:rsidRPr="00A67CCC">
              <w:rPr>
                <w:rFonts w:cs="Arial"/>
                <w:i w:val="0"/>
              </w:rPr>
              <w:t>776</w:t>
            </w:r>
          </w:p>
        </w:tc>
        <w:tc>
          <w:tcPr>
            <w:tcW w:w="1398" w:type="dxa"/>
            <w:noWrap/>
            <w:hideMark/>
          </w:tcPr>
          <w:p w14:paraId="74502654" w14:textId="77777777" w:rsidR="0043338A" w:rsidRPr="00A67CCC" w:rsidRDefault="0043338A" w:rsidP="00A67CCC">
            <w:pPr>
              <w:pStyle w:val="FrageNummer1"/>
              <w:spacing w:before="0"/>
              <w:jc w:val="right"/>
              <w:rPr>
                <w:rFonts w:cs="Arial"/>
                <w:i w:val="0"/>
              </w:rPr>
            </w:pPr>
            <w:r w:rsidRPr="00A67CCC">
              <w:rPr>
                <w:rFonts w:cs="Arial"/>
                <w:i w:val="0"/>
              </w:rPr>
              <w:t>654</w:t>
            </w:r>
          </w:p>
        </w:tc>
        <w:tc>
          <w:tcPr>
            <w:tcW w:w="1679" w:type="dxa"/>
            <w:noWrap/>
            <w:hideMark/>
          </w:tcPr>
          <w:p w14:paraId="41DB4818" w14:textId="77777777" w:rsidR="0043338A" w:rsidRPr="00A67CCC" w:rsidRDefault="0043338A" w:rsidP="00A67CCC">
            <w:pPr>
              <w:pStyle w:val="FrageNummer1"/>
              <w:spacing w:before="0"/>
              <w:jc w:val="right"/>
              <w:rPr>
                <w:rFonts w:cs="Arial"/>
                <w:i w:val="0"/>
              </w:rPr>
            </w:pPr>
            <w:r w:rsidRPr="00A67CCC">
              <w:rPr>
                <w:rFonts w:cs="Arial"/>
                <w:i w:val="0"/>
              </w:rPr>
              <w:t>227</w:t>
            </w:r>
          </w:p>
        </w:tc>
        <w:tc>
          <w:tcPr>
            <w:tcW w:w="1099" w:type="dxa"/>
            <w:noWrap/>
            <w:hideMark/>
          </w:tcPr>
          <w:p w14:paraId="1469A9FF" w14:textId="77777777" w:rsidR="0043338A" w:rsidRPr="00A67CCC" w:rsidRDefault="0043338A" w:rsidP="00A67CCC">
            <w:pPr>
              <w:pStyle w:val="FrageNummer1"/>
              <w:spacing w:before="0"/>
              <w:jc w:val="right"/>
              <w:rPr>
                <w:rFonts w:cs="Arial"/>
                <w:i w:val="0"/>
              </w:rPr>
            </w:pPr>
            <w:r w:rsidRPr="00A67CCC">
              <w:rPr>
                <w:rFonts w:cs="Arial"/>
                <w:i w:val="0"/>
              </w:rPr>
              <w:t>2.511</w:t>
            </w:r>
          </w:p>
        </w:tc>
      </w:tr>
    </w:tbl>
    <w:p w14:paraId="68FC5F48" w14:textId="69260D3D" w:rsidR="002F5D6E" w:rsidRDefault="007A4860" w:rsidP="00CD27D9">
      <w:pPr>
        <w:pStyle w:val="FrageNummer1"/>
        <w:spacing w:before="0"/>
        <w:rPr>
          <w:rFonts w:cs="Arial"/>
          <w:i w:val="0"/>
          <w:sz w:val="16"/>
        </w:rPr>
      </w:pPr>
      <w:r w:rsidRPr="00A67CCC">
        <w:rPr>
          <w:rFonts w:cs="Arial"/>
          <w:i w:val="0"/>
          <w:sz w:val="16"/>
        </w:rPr>
        <w:t>Quelle: Daten der für Bildung zuständigen Behörde, Stand Juni 2022</w:t>
      </w:r>
    </w:p>
    <w:p w14:paraId="52FAAFF8" w14:textId="77777777" w:rsidR="006E3B3C" w:rsidRPr="00CD27D9" w:rsidRDefault="006E3B3C" w:rsidP="00CD27D9">
      <w:pPr>
        <w:pStyle w:val="FrageNummer1"/>
        <w:spacing w:before="0"/>
        <w:rPr>
          <w:rFonts w:cs="Arial"/>
          <w:i w:val="0"/>
        </w:rPr>
      </w:pPr>
    </w:p>
    <w:p w14:paraId="44920549" w14:textId="77777777" w:rsidR="00CD27D9" w:rsidRDefault="00CD27D9" w:rsidP="00CD27D9">
      <w:pPr>
        <w:pStyle w:val="FrageNummer1"/>
        <w:numPr>
          <w:ilvl w:val="0"/>
          <w:numId w:val="18"/>
        </w:numPr>
        <w:spacing w:before="0"/>
      </w:pPr>
      <w:r>
        <w:lastRenderedPageBreak/>
        <w:t>Wie viele der befristet angestellten Lehrkräfte waren weiblich? (Bitte nach Schulformen unterschieden in einer Excel-Tabelle in Personen und in Prozent zur jeweiligen Gesamtlehrer:innenschaft wie in der Antwort auf Frage 4 in Drs. 22/5377 angeben.)</w:t>
      </w:r>
    </w:p>
    <w:p w14:paraId="53964EDA" w14:textId="77777777" w:rsidR="00CD27D9" w:rsidRPr="00CD27D9" w:rsidRDefault="00CD27D9" w:rsidP="00CD27D9">
      <w:pPr>
        <w:pStyle w:val="FrageNummer1"/>
        <w:spacing w:before="0"/>
        <w:rPr>
          <w:rFonts w:cs="Arial"/>
          <w:i w:val="0"/>
        </w:rPr>
      </w:pPr>
    </w:p>
    <w:p w14:paraId="485BDB09" w14:textId="0D5F6474" w:rsidR="00CD27D9" w:rsidRDefault="00914639" w:rsidP="00CD27D9">
      <w:pPr>
        <w:pStyle w:val="FrageNummer1"/>
        <w:spacing w:before="0"/>
        <w:rPr>
          <w:rFonts w:cs="Arial"/>
          <w:i w:val="0"/>
        </w:rPr>
      </w:pPr>
      <w:r>
        <w:rPr>
          <w:rFonts w:cs="Arial"/>
          <w:i w:val="0"/>
        </w:rPr>
        <w:t>Die Verteilung</w:t>
      </w:r>
      <w:r w:rsidR="0091467F">
        <w:rPr>
          <w:rFonts w:cs="Arial"/>
          <w:i w:val="0"/>
        </w:rPr>
        <w:t xml:space="preserve"> der befristet beschäftigten Lehrkräfte nach Geschlecht und Schulform (Stand Juni 2022) kann der nachfolgenden Übersicht entnommen werden:</w:t>
      </w:r>
    </w:p>
    <w:p w14:paraId="58F6E946" w14:textId="77777777" w:rsidR="0091467F" w:rsidRDefault="0091467F" w:rsidP="00CD27D9">
      <w:pPr>
        <w:pStyle w:val="FrageNummer1"/>
        <w:spacing w:before="0"/>
        <w:rPr>
          <w:rFonts w:cs="Arial"/>
          <w:i w:val="0"/>
        </w:rPr>
      </w:pPr>
    </w:p>
    <w:tbl>
      <w:tblPr>
        <w:tblW w:w="9030" w:type="dxa"/>
        <w:tblCellMar>
          <w:left w:w="70" w:type="dxa"/>
          <w:right w:w="70" w:type="dxa"/>
        </w:tblCellMar>
        <w:tblLook w:val="04A0" w:firstRow="1" w:lastRow="0" w:firstColumn="1" w:lastColumn="0" w:noHBand="0" w:noVBand="1"/>
      </w:tblPr>
      <w:tblGrid>
        <w:gridCol w:w="1413"/>
        <w:gridCol w:w="992"/>
        <w:gridCol w:w="992"/>
        <w:gridCol w:w="1276"/>
        <w:gridCol w:w="1577"/>
        <w:gridCol w:w="1683"/>
        <w:gridCol w:w="1097"/>
      </w:tblGrid>
      <w:tr w:rsidR="0043338A" w:rsidRPr="0043338A" w14:paraId="7195D8C9" w14:textId="77777777" w:rsidTr="00A67CCC">
        <w:trPr>
          <w:trHeight w:val="237"/>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658B542E" w14:textId="77777777" w:rsidR="0043338A" w:rsidRPr="00A67CCC" w:rsidRDefault="0043338A" w:rsidP="00A67CCC">
            <w:pPr>
              <w:spacing w:line="240" w:lineRule="auto"/>
              <w:rPr>
                <w:rFonts w:cs="Arial"/>
                <w:b/>
                <w:color w:val="000000"/>
                <w:sz w:val="20"/>
                <w:lang w:eastAsia="zh-CN"/>
              </w:rPr>
            </w:pPr>
            <w:r w:rsidRPr="00A67CCC">
              <w:rPr>
                <w:rFonts w:cs="Arial"/>
                <w:b/>
                <w:color w:val="000000"/>
                <w:sz w:val="20"/>
                <w:lang w:eastAsia="zh-CN"/>
              </w:rPr>
              <w:t>Geschlecht</w:t>
            </w:r>
          </w:p>
        </w:tc>
        <w:tc>
          <w:tcPr>
            <w:tcW w:w="992" w:type="dxa"/>
            <w:tcBorders>
              <w:top w:val="single" w:sz="4" w:space="0" w:color="auto"/>
              <w:left w:val="nil"/>
              <w:bottom w:val="single" w:sz="4" w:space="0" w:color="auto"/>
              <w:right w:val="single" w:sz="4" w:space="0" w:color="auto"/>
            </w:tcBorders>
            <w:shd w:val="clear" w:color="auto" w:fill="auto"/>
            <w:noWrap/>
            <w:hideMark/>
          </w:tcPr>
          <w:p w14:paraId="2D2942ED" w14:textId="77777777" w:rsidR="0043338A" w:rsidRPr="00A67CCC" w:rsidRDefault="0043338A" w:rsidP="00A67CCC">
            <w:pPr>
              <w:spacing w:line="240" w:lineRule="auto"/>
              <w:rPr>
                <w:rFonts w:cs="Arial"/>
                <w:b/>
                <w:color w:val="000000"/>
                <w:sz w:val="20"/>
                <w:lang w:eastAsia="zh-CN"/>
              </w:rPr>
            </w:pPr>
            <w:r w:rsidRPr="00A67CCC">
              <w:rPr>
                <w:rFonts w:cs="Arial"/>
                <w:b/>
                <w:color w:val="000000"/>
                <w:sz w:val="20"/>
                <w:lang w:eastAsia="zh-CN"/>
              </w:rPr>
              <w:t>Grundschulen</w:t>
            </w:r>
          </w:p>
        </w:tc>
        <w:tc>
          <w:tcPr>
            <w:tcW w:w="992" w:type="dxa"/>
            <w:tcBorders>
              <w:top w:val="single" w:sz="4" w:space="0" w:color="auto"/>
              <w:left w:val="nil"/>
              <w:bottom w:val="single" w:sz="4" w:space="0" w:color="auto"/>
              <w:right w:val="single" w:sz="4" w:space="0" w:color="auto"/>
            </w:tcBorders>
            <w:shd w:val="clear" w:color="auto" w:fill="auto"/>
            <w:noWrap/>
            <w:hideMark/>
          </w:tcPr>
          <w:p w14:paraId="22F94C40" w14:textId="77777777" w:rsidR="0043338A" w:rsidRPr="00A67CCC" w:rsidRDefault="0043338A" w:rsidP="00A67CCC">
            <w:pPr>
              <w:spacing w:line="240" w:lineRule="auto"/>
              <w:rPr>
                <w:rFonts w:cs="Arial"/>
                <w:b/>
                <w:color w:val="000000"/>
                <w:sz w:val="20"/>
                <w:lang w:eastAsia="zh-CN"/>
              </w:rPr>
            </w:pPr>
            <w:r w:rsidRPr="00A67CCC">
              <w:rPr>
                <w:rFonts w:cs="Arial"/>
                <w:b/>
                <w:color w:val="000000"/>
                <w:sz w:val="20"/>
                <w:lang w:eastAsia="zh-CN"/>
              </w:rPr>
              <w:t>Sonderschulen</w:t>
            </w:r>
          </w:p>
        </w:tc>
        <w:tc>
          <w:tcPr>
            <w:tcW w:w="1276" w:type="dxa"/>
            <w:tcBorders>
              <w:top w:val="single" w:sz="4" w:space="0" w:color="auto"/>
              <w:left w:val="nil"/>
              <w:bottom w:val="single" w:sz="4" w:space="0" w:color="auto"/>
              <w:right w:val="single" w:sz="4" w:space="0" w:color="auto"/>
            </w:tcBorders>
            <w:shd w:val="clear" w:color="auto" w:fill="auto"/>
            <w:noWrap/>
            <w:hideMark/>
          </w:tcPr>
          <w:p w14:paraId="50EEF809" w14:textId="77777777" w:rsidR="0043338A" w:rsidRPr="00A67CCC" w:rsidRDefault="0043338A" w:rsidP="00A67CCC">
            <w:pPr>
              <w:spacing w:line="240" w:lineRule="auto"/>
              <w:rPr>
                <w:rFonts w:cs="Arial"/>
                <w:b/>
                <w:color w:val="000000"/>
                <w:sz w:val="20"/>
                <w:lang w:eastAsia="zh-CN"/>
              </w:rPr>
            </w:pPr>
            <w:r w:rsidRPr="00A67CCC">
              <w:rPr>
                <w:rFonts w:cs="Arial"/>
                <w:b/>
                <w:color w:val="000000"/>
                <w:sz w:val="20"/>
                <w:lang w:eastAsia="zh-CN"/>
              </w:rPr>
              <w:t>Stadtteilschulen</w:t>
            </w:r>
          </w:p>
        </w:tc>
        <w:tc>
          <w:tcPr>
            <w:tcW w:w="1577" w:type="dxa"/>
            <w:tcBorders>
              <w:top w:val="single" w:sz="4" w:space="0" w:color="auto"/>
              <w:left w:val="nil"/>
              <w:bottom w:val="single" w:sz="4" w:space="0" w:color="auto"/>
              <w:right w:val="single" w:sz="4" w:space="0" w:color="auto"/>
            </w:tcBorders>
            <w:shd w:val="clear" w:color="auto" w:fill="auto"/>
            <w:noWrap/>
            <w:hideMark/>
          </w:tcPr>
          <w:p w14:paraId="7AAE415D" w14:textId="77777777" w:rsidR="0043338A" w:rsidRPr="00A67CCC" w:rsidRDefault="0043338A" w:rsidP="00A67CCC">
            <w:pPr>
              <w:spacing w:line="240" w:lineRule="auto"/>
              <w:rPr>
                <w:rFonts w:cs="Arial"/>
                <w:b/>
                <w:color w:val="000000"/>
                <w:sz w:val="20"/>
                <w:lang w:eastAsia="zh-CN"/>
              </w:rPr>
            </w:pPr>
            <w:r w:rsidRPr="00A67CCC">
              <w:rPr>
                <w:rFonts w:cs="Arial"/>
                <w:b/>
                <w:color w:val="000000"/>
                <w:sz w:val="20"/>
                <w:lang w:eastAsia="zh-CN"/>
              </w:rPr>
              <w:t>Gymnasien</w:t>
            </w:r>
          </w:p>
        </w:tc>
        <w:tc>
          <w:tcPr>
            <w:tcW w:w="1683" w:type="dxa"/>
            <w:tcBorders>
              <w:top w:val="single" w:sz="4" w:space="0" w:color="auto"/>
              <w:left w:val="nil"/>
              <w:bottom w:val="single" w:sz="4" w:space="0" w:color="auto"/>
              <w:right w:val="single" w:sz="4" w:space="0" w:color="auto"/>
            </w:tcBorders>
            <w:shd w:val="clear" w:color="auto" w:fill="auto"/>
            <w:noWrap/>
            <w:hideMark/>
          </w:tcPr>
          <w:p w14:paraId="0A0E93A9" w14:textId="18C7275C" w:rsidR="0043338A" w:rsidRPr="00A67CCC" w:rsidRDefault="00981076" w:rsidP="00A67CCC">
            <w:pPr>
              <w:spacing w:line="240" w:lineRule="auto"/>
              <w:rPr>
                <w:rFonts w:cs="Arial"/>
                <w:b/>
                <w:color w:val="000000"/>
                <w:sz w:val="20"/>
                <w:lang w:eastAsia="zh-CN"/>
              </w:rPr>
            </w:pPr>
            <w:r w:rsidRPr="00C57024">
              <w:rPr>
                <w:rFonts w:cs="Arial"/>
                <w:b/>
                <w:color w:val="000000"/>
                <w:sz w:val="20"/>
                <w:lang w:eastAsia="zh-CN"/>
              </w:rPr>
              <w:t>Berufsbildende</w:t>
            </w:r>
            <w:r w:rsidR="0043338A" w:rsidRPr="00A67CCC">
              <w:rPr>
                <w:rFonts w:cs="Arial"/>
                <w:b/>
                <w:color w:val="000000"/>
                <w:sz w:val="20"/>
                <w:lang w:eastAsia="zh-CN"/>
              </w:rPr>
              <w:t xml:space="preserve"> Schulen</w:t>
            </w:r>
          </w:p>
        </w:tc>
        <w:tc>
          <w:tcPr>
            <w:tcW w:w="1097" w:type="dxa"/>
            <w:tcBorders>
              <w:top w:val="single" w:sz="4" w:space="0" w:color="auto"/>
              <w:left w:val="nil"/>
              <w:bottom w:val="single" w:sz="4" w:space="0" w:color="auto"/>
              <w:right w:val="single" w:sz="4" w:space="0" w:color="auto"/>
            </w:tcBorders>
            <w:shd w:val="clear" w:color="auto" w:fill="auto"/>
            <w:noWrap/>
            <w:hideMark/>
          </w:tcPr>
          <w:p w14:paraId="6C436C12" w14:textId="77777777" w:rsidR="0043338A" w:rsidRPr="00A67CCC" w:rsidRDefault="0043338A" w:rsidP="00A67CCC">
            <w:pPr>
              <w:spacing w:line="240" w:lineRule="auto"/>
              <w:rPr>
                <w:rFonts w:cs="Arial"/>
                <w:b/>
                <w:color w:val="000000"/>
                <w:sz w:val="20"/>
                <w:lang w:eastAsia="zh-CN"/>
              </w:rPr>
            </w:pPr>
            <w:r w:rsidRPr="00A67CCC">
              <w:rPr>
                <w:rFonts w:cs="Arial"/>
                <w:b/>
                <w:color w:val="000000"/>
                <w:sz w:val="20"/>
                <w:lang w:eastAsia="zh-CN"/>
              </w:rPr>
              <w:t>Gesamt</w:t>
            </w:r>
          </w:p>
        </w:tc>
      </w:tr>
      <w:tr w:rsidR="00981076" w:rsidRPr="0043338A" w14:paraId="1301A15C" w14:textId="77777777" w:rsidTr="00A67CCC">
        <w:trPr>
          <w:trHeight w:val="23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AA86BD" w14:textId="77777777" w:rsidR="0043338A" w:rsidRPr="0043338A" w:rsidRDefault="0043338A" w:rsidP="0043338A">
            <w:pPr>
              <w:spacing w:line="240" w:lineRule="auto"/>
              <w:jc w:val="center"/>
              <w:rPr>
                <w:rFonts w:cs="Arial"/>
                <w:color w:val="000000"/>
                <w:sz w:val="20"/>
                <w:lang w:eastAsia="zh-CN"/>
              </w:rPr>
            </w:pPr>
            <w:r w:rsidRPr="0043338A">
              <w:rPr>
                <w:rFonts w:cs="Arial"/>
                <w:color w:val="000000"/>
                <w:sz w:val="20"/>
                <w:lang w:eastAsia="zh-CN"/>
              </w:rPr>
              <w:t>weiblich</w:t>
            </w:r>
          </w:p>
        </w:tc>
        <w:tc>
          <w:tcPr>
            <w:tcW w:w="992" w:type="dxa"/>
            <w:tcBorders>
              <w:top w:val="nil"/>
              <w:left w:val="nil"/>
              <w:bottom w:val="single" w:sz="4" w:space="0" w:color="auto"/>
              <w:right w:val="single" w:sz="4" w:space="0" w:color="auto"/>
            </w:tcBorders>
            <w:shd w:val="clear" w:color="auto" w:fill="auto"/>
            <w:noWrap/>
            <w:vAlign w:val="bottom"/>
            <w:hideMark/>
          </w:tcPr>
          <w:p w14:paraId="54FFD3E8"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562</w:t>
            </w:r>
          </w:p>
        </w:tc>
        <w:tc>
          <w:tcPr>
            <w:tcW w:w="992" w:type="dxa"/>
            <w:tcBorders>
              <w:top w:val="nil"/>
              <w:left w:val="nil"/>
              <w:bottom w:val="single" w:sz="4" w:space="0" w:color="auto"/>
              <w:right w:val="single" w:sz="4" w:space="0" w:color="auto"/>
            </w:tcBorders>
            <w:shd w:val="clear" w:color="auto" w:fill="auto"/>
            <w:noWrap/>
            <w:vAlign w:val="bottom"/>
            <w:hideMark/>
          </w:tcPr>
          <w:p w14:paraId="75713D8D"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64</w:t>
            </w:r>
          </w:p>
        </w:tc>
        <w:tc>
          <w:tcPr>
            <w:tcW w:w="1276" w:type="dxa"/>
            <w:tcBorders>
              <w:top w:val="nil"/>
              <w:left w:val="nil"/>
              <w:bottom w:val="single" w:sz="4" w:space="0" w:color="auto"/>
              <w:right w:val="single" w:sz="4" w:space="0" w:color="auto"/>
            </w:tcBorders>
            <w:shd w:val="clear" w:color="auto" w:fill="auto"/>
            <w:noWrap/>
            <w:vAlign w:val="bottom"/>
            <w:hideMark/>
          </w:tcPr>
          <w:p w14:paraId="14533500"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431</w:t>
            </w:r>
          </w:p>
        </w:tc>
        <w:tc>
          <w:tcPr>
            <w:tcW w:w="1577" w:type="dxa"/>
            <w:tcBorders>
              <w:top w:val="nil"/>
              <w:left w:val="nil"/>
              <w:bottom w:val="single" w:sz="4" w:space="0" w:color="auto"/>
              <w:right w:val="single" w:sz="4" w:space="0" w:color="auto"/>
            </w:tcBorders>
            <w:shd w:val="clear" w:color="auto" w:fill="auto"/>
            <w:noWrap/>
            <w:vAlign w:val="bottom"/>
            <w:hideMark/>
          </w:tcPr>
          <w:p w14:paraId="5724EE55"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377</w:t>
            </w:r>
          </w:p>
        </w:tc>
        <w:tc>
          <w:tcPr>
            <w:tcW w:w="1683" w:type="dxa"/>
            <w:tcBorders>
              <w:top w:val="nil"/>
              <w:left w:val="nil"/>
              <w:bottom w:val="single" w:sz="4" w:space="0" w:color="auto"/>
              <w:right w:val="single" w:sz="4" w:space="0" w:color="auto"/>
            </w:tcBorders>
            <w:shd w:val="clear" w:color="auto" w:fill="auto"/>
            <w:noWrap/>
            <w:vAlign w:val="bottom"/>
            <w:hideMark/>
          </w:tcPr>
          <w:p w14:paraId="3ED80899"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117</w:t>
            </w:r>
          </w:p>
        </w:tc>
        <w:tc>
          <w:tcPr>
            <w:tcW w:w="1097" w:type="dxa"/>
            <w:tcBorders>
              <w:top w:val="nil"/>
              <w:left w:val="nil"/>
              <w:bottom w:val="single" w:sz="4" w:space="0" w:color="auto"/>
              <w:right w:val="single" w:sz="4" w:space="0" w:color="auto"/>
            </w:tcBorders>
            <w:shd w:val="clear" w:color="auto" w:fill="auto"/>
            <w:noWrap/>
            <w:vAlign w:val="bottom"/>
            <w:hideMark/>
          </w:tcPr>
          <w:p w14:paraId="00CEA7A2"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1.551</w:t>
            </w:r>
          </w:p>
        </w:tc>
      </w:tr>
      <w:tr w:rsidR="00981076" w:rsidRPr="0043338A" w14:paraId="09492161" w14:textId="77777777" w:rsidTr="00A67CCC">
        <w:trPr>
          <w:trHeight w:val="23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98000B" w14:textId="77777777" w:rsidR="0043338A" w:rsidRPr="0043338A" w:rsidRDefault="0043338A" w:rsidP="0043338A">
            <w:pPr>
              <w:spacing w:line="240" w:lineRule="auto"/>
              <w:jc w:val="center"/>
              <w:rPr>
                <w:rFonts w:cs="Arial"/>
                <w:color w:val="000000"/>
                <w:sz w:val="20"/>
                <w:lang w:eastAsia="zh-CN"/>
              </w:rPr>
            </w:pPr>
            <w:r w:rsidRPr="0043338A">
              <w:rPr>
                <w:rFonts w:cs="Arial"/>
                <w:color w:val="000000"/>
                <w:sz w:val="20"/>
                <w:lang w:eastAsia="zh-CN"/>
              </w:rPr>
              <w:t>in %</w:t>
            </w:r>
          </w:p>
        </w:tc>
        <w:tc>
          <w:tcPr>
            <w:tcW w:w="992" w:type="dxa"/>
            <w:tcBorders>
              <w:top w:val="nil"/>
              <w:left w:val="nil"/>
              <w:bottom w:val="single" w:sz="4" w:space="0" w:color="auto"/>
              <w:right w:val="single" w:sz="4" w:space="0" w:color="auto"/>
            </w:tcBorders>
            <w:shd w:val="clear" w:color="auto" w:fill="auto"/>
            <w:noWrap/>
            <w:vAlign w:val="bottom"/>
            <w:hideMark/>
          </w:tcPr>
          <w:p w14:paraId="22467F20"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75,1%</w:t>
            </w:r>
          </w:p>
        </w:tc>
        <w:tc>
          <w:tcPr>
            <w:tcW w:w="992" w:type="dxa"/>
            <w:tcBorders>
              <w:top w:val="nil"/>
              <w:left w:val="nil"/>
              <w:bottom w:val="single" w:sz="4" w:space="0" w:color="auto"/>
              <w:right w:val="single" w:sz="4" w:space="0" w:color="auto"/>
            </w:tcBorders>
            <w:shd w:val="clear" w:color="auto" w:fill="auto"/>
            <w:noWrap/>
            <w:vAlign w:val="bottom"/>
            <w:hideMark/>
          </w:tcPr>
          <w:p w14:paraId="0587B79C"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60,4%</w:t>
            </w:r>
          </w:p>
        </w:tc>
        <w:tc>
          <w:tcPr>
            <w:tcW w:w="1276" w:type="dxa"/>
            <w:tcBorders>
              <w:top w:val="nil"/>
              <w:left w:val="nil"/>
              <w:bottom w:val="single" w:sz="4" w:space="0" w:color="auto"/>
              <w:right w:val="single" w:sz="4" w:space="0" w:color="auto"/>
            </w:tcBorders>
            <w:shd w:val="clear" w:color="auto" w:fill="auto"/>
            <w:noWrap/>
            <w:vAlign w:val="bottom"/>
            <w:hideMark/>
          </w:tcPr>
          <w:p w14:paraId="429B8C00"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55,5%</w:t>
            </w:r>
          </w:p>
        </w:tc>
        <w:tc>
          <w:tcPr>
            <w:tcW w:w="1577" w:type="dxa"/>
            <w:tcBorders>
              <w:top w:val="nil"/>
              <w:left w:val="nil"/>
              <w:bottom w:val="single" w:sz="4" w:space="0" w:color="auto"/>
              <w:right w:val="single" w:sz="4" w:space="0" w:color="auto"/>
            </w:tcBorders>
            <w:shd w:val="clear" w:color="auto" w:fill="auto"/>
            <w:noWrap/>
            <w:vAlign w:val="bottom"/>
            <w:hideMark/>
          </w:tcPr>
          <w:p w14:paraId="6456BBE8"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57,6%</w:t>
            </w:r>
          </w:p>
        </w:tc>
        <w:tc>
          <w:tcPr>
            <w:tcW w:w="1683" w:type="dxa"/>
            <w:tcBorders>
              <w:top w:val="nil"/>
              <w:left w:val="nil"/>
              <w:bottom w:val="single" w:sz="4" w:space="0" w:color="auto"/>
              <w:right w:val="single" w:sz="4" w:space="0" w:color="auto"/>
            </w:tcBorders>
            <w:shd w:val="clear" w:color="auto" w:fill="auto"/>
            <w:noWrap/>
            <w:vAlign w:val="bottom"/>
            <w:hideMark/>
          </w:tcPr>
          <w:p w14:paraId="6E73A04D"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51,5%</w:t>
            </w:r>
          </w:p>
        </w:tc>
        <w:tc>
          <w:tcPr>
            <w:tcW w:w="1097" w:type="dxa"/>
            <w:tcBorders>
              <w:top w:val="nil"/>
              <w:left w:val="nil"/>
              <w:bottom w:val="single" w:sz="4" w:space="0" w:color="auto"/>
              <w:right w:val="single" w:sz="4" w:space="0" w:color="auto"/>
            </w:tcBorders>
            <w:shd w:val="clear" w:color="auto" w:fill="auto"/>
            <w:noWrap/>
            <w:vAlign w:val="bottom"/>
            <w:hideMark/>
          </w:tcPr>
          <w:p w14:paraId="64D98ED3"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61,8%</w:t>
            </w:r>
          </w:p>
        </w:tc>
      </w:tr>
      <w:tr w:rsidR="00981076" w:rsidRPr="0043338A" w14:paraId="0D043A81" w14:textId="77777777" w:rsidTr="00A67CCC">
        <w:trPr>
          <w:trHeight w:val="23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9228DB" w14:textId="77777777" w:rsidR="0043338A" w:rsidRPr="0043338A" w:rsidRDefault="0043338A" w:rsidP="0043338A">
            <w:pPr>
              <w:spacing w:line="240" w:lineRule="auto"/>
              <w:jc w:val="center"/>
              <w:rPr>
                <w:rFonts w:cs="Arial"/>
                <w:color w:val="000000"/>
                <w:sz w:val="20"/>
                <w:lang w:eastAsia="zh-CN"/>
              </w:rPr>
            </w:pPr>
            <w:r w:rsidRPr="0043338A">
              <w:rPr>
                <w:rFonts w:cs="Arial"/>
                <w:color w:val="000000"/>
                <w:sz w:val="20"/>
                <w:lang w:eastAsia="zh-CN"/>
              </w:rPr>
              <w:t>männlich</w:t>
            </w:r>
          </w:p>
        </w:tc>
        <w:tc>
          <w:tcPr>
            <w:tcW w:w="992" w:type="dxa"/>
            <w:tcBorders>
              <w:top w:val="nil"/>
              <w:left w:val="nil"/>
              <w:bottom w:val="single" w:sz="4" w:space="0" w:color="auto"/>
              <w:right w:val="single" w:sz="4" w:space="0" w:color="auto"/>
            </w:tcBorders>
            <w:shd w:val="clear" w:color="auto" w:fill="auto"/>
            <w:noWrap/>
            <w:vAlign w:val="bottom"/>
            <w:hideMark/>
          </w:tcPr>
          <w:p w14:paraId="63363040"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185</w:t>
            </w:r>
          </w:p>
        </w:tc>
        <w:tc>
          <w:tcPr>
            <w:tcW w:w="992" w:type="dxa"/>
            <w:tcBorders>
              <w:top w:val="nil"/>
              <w:left w:val="nil"/>
              <w:bottom w:val="single" w:sz="4" w:space="0" w:color="auto"/>
              <w:right w:val="single" w:sz="4" w:space="0" w:color="auto"/>
            </w:tcBorders>
            <w:shd w:val="clear" w:color="auto" w:fill="auto"/>
            <w:noWrap/>
            <w:vAlign w:val="bottom"/>
            <w:hideMark/>
          </w:tcPr>
          <w:p w14:paraId="30E5E729"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42</w:t>
            </w:r>
          </w:p>
        </w:tc>
        <w:tc>
          <w:tcPr>
            <w:tcW w:w="1276" w:type="dxa"/>
            <w:tcBorders>
              <w:top w:val="nil"/>
              <w:left w:val="nil"/>
              <w:bottom w:val="single" w:sz="4" w:space="0" w:color="auto"/>
              <w:right w:val="single" w:sz="4" w:space="0" w:color="auto"/>
            </w:tcBorders>
            <w:shd w:val="clear" w:color="auto" w:fill="auto"/>
            <w:noWrap/>
            <w:vAlign w:val="bottom"/>
            <w:hideMark/>
          </w:tcPr>
          <w:p w14:paraId="7EE1D68C"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345</w:t>
            </w:r>
          </w:p>
        </w:tc>
        <w:tc>
          <w:tcPr>
            <w:tcW w:w="1577" w:type="dxa"/>
            <w:tcBorders>
              <w:top w:val="nil"/>
              <w:left w:val="nil"/>
              <w:bottom w:val="single" w:sz="4" w:space="0" w:color="auto"/>
              <w:right w:val="single" w:sz="4" w:space="0" w:color="auto"/>
            </w:tcBorders>
            <w:shd w:val="clear" w:color="auto" w:fill="auto"/>
            <w:noWrap/>
            <w:vAlign w:val="bottom"/>
            <w:hideMark/>
          </w:tcPr>
          <w:p w14:paraId="38F0C414"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277</w:t>
            </w:r>
          </w:p>
        </w:tc>
        <w:tc>
          <w:tcPr>
            <w:tcW w:w="1683" w:type="dxa"/>
            <w:tcBorders>
              <w:top w:val="nil"/>
              <w:left w:val="nil"/>
              <w:bottom w:val="single" w:sz="4" w:space="0" w:color="auto"/>
              <w:right w:val="single" w:sz="4" w:space="0" w:color="auto"/>
            </w:tcBorders>
            <w:shd w:val="clear" w:color="auto" w:fill="auto"/>
            <w:noWrap/>
            <w:vAlign w:val="bottom"/>
            <w:hideMark/>
          </w:tcPr>
          <w:p w14:paraId="079EF9A1"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110</w:t>
            </w:r>
          </w:p>
        </w:tc>
        <w:tc>
          <w:tcPr>
            <w:tcW w:w="1097" w:type="dxa"/>
            <w:tcBorders>
              <w:top w:val="nil"/>
              <w:left w:val="nil"/>
              <w:bottom w:val="single" w:sz="4" w:space="0" w:color="auto"/>
              <w:right w:val="single" w:sz="4" w:space="0" w:color="auto"/>
            </w:tcBorders>
            <w:shd w:val="clear" w:color="auto" w:fill="auto"/>
            <w:noWrap/>
            <w:vAlign w:val="bottom"/>
            <w:hideMark/>
          </w:tcPr>
          <w:p w14:paraId="78DB381A"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959</w:t>
            </w:r>
          </w:p>
        </w:tc>
      </w:tr>
      <w:tr w:rsidR="00981076" w:rsidRPr="0043338A" w14:paraId="7487FD20" w14:textId="77777777" w:rsidTr="00A67CCC">
        <w:trPr>
          <w:trHeight w:val="23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45207B" w14:textId="77777777" w:rsidR="0043338A" w:rsidRPr="0043338A" w:rsidRDefault="0043338A" w:rsidP="0043338A">
            <w:pPr>
              <w:spacing w:line="240" w:lineRule="auto"/>
              <w:jc w:val="center"/>
              <w:rPr>
                <w:rFonts w:cs="Arial"/>
                <w:color w:val="000000"/>
                <w:sz w:val="20"/>
                <w:lang w:eastAsia="zh-CN"/>
              </w:rPr>
            </w:pPr>
            <w:r w:rsidRPr="0043338A">
              <w:rPr>
                <w:rFonts w:cs="Arial"/>
                <w:color w:val="000000"/>
                <w:sz w:val="20"/>
                <w:lang w:eastAsia="zh-CN"/>
              </w:rPr>
              <w:t>in %</w:t>
            </w:r>
          </w:p>
        </w:tc>
        <w:tc>
          <w:tcPr>
            <w:tcW w:w="992" w:type="dxa"/>
            <w:tcBorders>
              <w:top w:val="nil"/>
              <w:left w:val="nil"/>
              <w:bottom w:val="single" w:sz="4" w:space="0" w:color="auto"/>
              <w:right w:val="single" w:sz="4" w:space="0" w:color="auto"/>
            </w:tcBorders>
            <w:shd w:val="clear" w:color="auto" w:fill="auto"/>
            <w:noWrap/>
            <w:vAlign w:val="bottom"/>
            <w:hideMark/>
          </w:tcPr>
          <w:p w14:paraId="54FC02AC"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24,7%</w:t>
            </w:r>
          </w:p>
        </w:tc>
        <w:tc>
          <w:tcPr>
            <w:tcW w:w="992" w:type="dxa"/>
            <w:tcBorders>
              <w:top w:val="nil"/>
              <w:left w:val="nil"/>
              <w:bottom w:val="single" w:sz="4" w:space="0" w:color="auto"/>
              <w:right w:val="single" w:sz="4" w:space="0" w:color="auto"/>
            </w:tcBorders>
            <w:shd w:val="clear" w:color="auto" w:fill="auto"/>
            <w:noWrap/>
            <w:vAlign w:val="bottom"/>
            <w:hideMark/>
          </w:tcPr>
          <w:p w14:paraId="62FF6137"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39,6%</w:t>
            </w:r>
          </w:p>
        </w:tc>
        <w:tc>
          <w:tcPr>
            <w:tcW w:w="1276" w:type="dxa"/>
            <w:tcBorders>
              <w:top w:val="nil"/>
              <w:left w:val="nil"/>
              <w:bottom w:val="single" w:sz="4" w:space="0" w:color="auto"/>
              <w:right w:val="single" w:sz="4" w:space="0" w:color="auto"/>
            </w:tcBorders>
            <w:shd w:val="clear" w:color="auto" w:fill="auto"/>
            <w:noWrap/>
            <w:vAlign w:val="bottom"/>
            <w:hideMark/>
          </w:tcPr>
          <w:p w14:paraId="7A4167EC"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44,5%</w:t>
            </w:r>
          </w:p>
        </w:tc>
        <w:tc>
          <w:tcPr>
            <w:tcW w:w="1577" w:type="dxa"/>
            <w:tcBorders>
              <w:top w:val="nil"/>
              <w:left w:val="nil"/>
              <w:bottom w:val="single" w:sz="4" w:space="0" w:color="auto"/>
              <w:right w:val="single" w:sz="4" w:space="0" w:color="auto"/>
            </w:tcBorders>
            <w:shd w:val="clear" w:color="auto" w:fill="auto"/>
            <w:noWrap/>
            <w:vAlign w:val="bottom"/>
            <w:hideMark/>
          </w:tcPr>
          <w:p w14:paraId="3A3CCCFC"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42,4%</w:t>
            </w:r>
          </w:p>
        </w:tc>
        <w:tc>
          <w:tcPr>
            <w:tcW w:w="1683" w:type="dxa"/>
            <w:tcBorders>
              <w:top w:val="nil"/>
              <w:left w:val="nil"/>
              <w:bottom w:val="single" w:sz="4" w:space="0" w:color="auto"/>
              <w:right w:val="single" w:sz="4" w:space="0" w:color="auto"/>
            </w:tcBorders>
            <w:shd w:val="clear" w:color="auto" w:fill="auto"/>
            <w:noWrap/>
            <w:vAlign w:val="bottom"/>
            <w:hideMark/>
          </w:tcPr>
          <w:p w14:paraId="4990A9F3"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48,5%</w:t>
            </w:r>
          </w:p>
        </w:tc>
        <w:tc>
          <w:tcPr>
            <w:tcW w:w="1097" w:type="dxa"/>
            <w:tcBorders>
              <w:top w:val="nil"/>
              <w:left w:val="nil"/>
              <w:bottom w:val="single" w:sz="4" w:space="0" w:color="auto"/>
              <w:right w:val="single" w:sz="4" w:space="0" w:color="auto"/>
            </w:tcBorders>
            <w:shd w:val="clear" w:color="auto" w:fill="auto"/>
            <w:noWrap/>
            <w:vAlign w:val="bottom"/>
            <w:hideMark/>
          </w:tcPr>
          <w:p w14:paraId="4DD4B747"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38,2%</w:t>
            </w:r>
          </w:p>
        </w:tc>
      </w:tr>
      <w:tr w:rsidR="00981076" w:rsidRPr="0043338A" w14:paraId="2B982E7D" w14:textId="77777777" w:rsidTr="00A67CCC">
        <w:trPr>
          <w:trHeight w:val="23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06A8C4" w14:textId="77777777" w:rsidR="0043338A" w:rsidRPr="0043338A" w:rsidRDefault="0043338A" w:rsidP="0043338A">
            <w:pPr>
              <w:spacing w:line="240" w:lineRule="auto"/>
              <w:jc w:val="center"/>
              <w:rPr>
                <w:rFonts w:cs="Arial"/>
                <w:color w:val="000000"/>
                <w:sz w:val="20"/>
                <w:lang w:eastAsia="zh-CN"/>
              </w:rPr>
            </w:pPr>
            <w:r w:rsidRPr="0043338A">
              <w:rPr>
                <w:rFonts w:cs="Arial"/>
                <w:color w:val="000000"/>
                <w:sz w:val="20"/>
                <w:lang w:eastAsia="zh-CN"/>
              </w:rPr>
              <w:t>divers</w:t>
            </w:r>
          </w:p>
        </w:tc>
        <w:tc>
          <w:tcPr>
            <w:tcW w:w="992" w:type="dxa"/>
            <w:tcBorders>
              <w:top w:val="nil"/>
              <w:left w:val="nil"/>
              <w:bottom w:val="single" w:sz="4" w:space="0" w:color="auto"/>
              <w:right w:val="single" w:sz="4" w:space="0" w:color="auto"/>
            </w:tcBorders>
            <w:shd w:val="clear" w:color="auto" w:fill="auto"/>
            <w:noWrap/>
            <w:vAlign w:val="bottom"/>
            <w:hideMark/>
          </w:tcPr>
          <w:p w14:paraId="3A852FA9"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1</w:t>
            </w:r>
          </w:p>
        </w:tc>
        <w:tc>
          <w:tcPr>
            <w:tcW w:w="992" w:type="dxa"/>
            <w:tcBorders>
              <w:top w:val="nil"/>
              <w:left w:val="nil"/>
              <w:bottom w:val="single" w:sz="4" w:space="0" w:color="auto"/>
              <w:right w:val="single" w:sz="4" w:space="0" w:color="auto"/>
            </w:tcBorders>
            <w:shd w:val="clear" w:color="auto" w:fill="auto"/>
            <w:noWrap/>
            <w:vAlign w:val="bottom"/>
            <w:hideMark/>
          </w:tcPr>
          <w:p w14:paraId="228232AC"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0</w:t>
            </w:r>
          </w:p>
        </w:tc>
        <w:tc>
          <w:tcPr>
            <w:tcW w:w="1276" w:type="dxa"/>
            <w:tcBorders>
              <w:top w:val="nil"/>
              <w:left w:val="nil"/>
              <w:bottom w:val="single" w:sz="4" w:space="0" w:color="auto"/>
              <w:right w:val="single" w:sz="4" w:space="0" w:color="auto"/>
            </w:tcBorders>
            <w:shd w:val="clear" w:color="auto" w:fill="auto"/>
            <w:noWrap/>
            <w:vAlign w:val="bottom"/>
            <w:hideMark/>
          </w:tcPr>
          <w:p w14:paraId="77DEC6E0"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0</w:t>
            </w:r>
          </w:p>
        </w:tc>
        <w:tc>
          <w:tcPr>
            <w:tcW w:w="1577" w:type="dxa"/>
            <w:tcBorders>
              <w:top w:val="nil"/>
              <w:left w:val="nil"/>
              <w:bottom w:val="single" w:sz="4" w:space="0" w:color="auto"/>
              <w:right w:val="single" w:sz="4" w:space="0" w:color="auto"/>
            </w:tcBorders>
            <w:shd w:val="clear" w:color="auto" w:fill="auto"/>
            <w:noWrap/>
            <w:vAlign w:val="bottom"/>
            <w:hideMark/>
          </w:tcPr>
          <w:p w14:paraId="388069C6"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0</w:t>
            </w:r>
          </w:p>
        </w:tc>
        <w:tc>
          <w:tcPr>
            <w:tcW w:w="1683" w:type="dxa"/>
            <w:tcBorders>
              <w:top w:val="nil"/>
              <w:left w:val="nil"/>
              <w:bottom w:val="single" w:sz="4" w:space="0" w:color="auto"/>
              <w:right w:val="single" w:sz="4" w:space="0" w:color="auto"/>
            </w:tcBorders>
            <w:shd w:val="clear" w:color="auto" w:fill="auto"/>
            <w:noWrap/>
            <w:vAlign w:val="bottom"/>
            <w:hideMark/>
          </w:tcPr>
          <w:p w14:paraId="3166A813"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0</w:t>
            </w:r>
          </w:p>
        </w:tc>
        <w:tc>
          <w:tcPr>
            <w:tcW w:w="1097" w:type="dxa"/>
            <w:tcBorders>
              <w:top w:val="nil"/>
              <w:left w:val="nil"/>
              <w:bottom w:val="single" w:sz="4" w:space="0" w:color="auto"/>
              <w:right w:val="single" w:sz="4" w:space="0" w:color="auto"/>
            </w:tcBorders>
            <w:shd w:val="clear" w:color="auto" w:fill="auto"/>
            <w:noWrap/>
            <w:vAlign w:val="bottom"/>
            <w:hideMark/>
          </w:tcPr>
          <w:p w14:paraId="4A4A9DE5"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1</w:t>
            </w:r>
          </w:p>
        </w:tc>
      </w:tr>
      <w:tr w:rsidR="00981076" w:rsidRPr="0043338A" w14:paraId="489AB05D" w14:textId="77777777" w:rsidTr="00A67CCC">
        <w:trPr>
          <w:trHeight w:val="237"/>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3C3227" w14:textId="77777777" w:rsidR="0043338A" w:rsidRPr="0043338A" w:rsidRDefault="0043338A" w:rsidP="0043338A">
            <w:pPr>
              <w:spacing w:line="240" w:lineRule="auto"/>
              <w:jc w:val="center"/>
              <w:rPr>
                <w:rFonts w:cs="Arial"/>
                <w:color w:val="000000"/>
                <w:sz w:val="20"/>
                <w:lang w:eastAsia="zh-CN"/>
              </w:rPr>
            </w:pPr>
            <w:r w:rsidRPr="0043338A">
              <w:rPr>
                <w:rFonts w:cs="Arial"/>
                <w:color w:val="000000"/>
                <w:sz w:val="20"/>
                <w:lang w:eastAsia="zh-CN"/>
              </w:rPr>
              <w:t>in %</w:t>
            </w:r>
          </w:p>
        </w:tc>
        <w:tc>
          <w:tcPr>
            <w:tcW w:w="992" w:type="dxa"/>
            <w:tcBorders>
              <w:top w:val="nil"/>
              <w:left w:val="nil"/>
              <w:bottom w:val="single" w:sz="4" w:space="0" w:color="auto"/>
              <w:right w:val="single" w:sz="4" w:space="0" w:color="auto"/>
            </w:tcBorders>
            <w:shd w:val="clear" w:color="auto" w:fill="auto"/>
            <w:noWrap/>
            <w:vAlign w:val="bottom"/>
            <w:hideMark/>
          </w:tcPr>
          <w:p w14:paraId="085CB340"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0,1%</w:t>
            </w:r>
          </w:p>
        </w:tc>
        <w:tc>
          <w:tcPr>
            <w:tcW w:w="992" w:type="dxa"/>
            <w:tcBorders>
              <w:top w:val="nil"/>
              <w:left w:val="nil"/>
              <w:bottom w:val="single" w:sz="4" w:space="0" w:color="auto"/>
              <w:right w:val="single" w:sz="4" w:space="0" w:color="auto"/>
            </w:tcBorders>
            <w:shd w:val="clear" w:color="auto" w:fill="auto"/>
            <w:noWrap/>
            <w:vAlign w:val="bottom"/>
            <w:hideMark/>
          </w:tcPr>
          <w:p w14:paraId="675550C0"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0,0%</w:t>
            </w:r>
          </w:p>
        </w:tc>
        <w:tc>
          <w:tcPr>
            <w:tcW w:w="1276" w:type="dxa"/>
            <w:tcBorders>
              <w:top w:val="nil"/>
              <w:left w:val="nil"/>
              <w:bottom w:val="single" w:sz="4" w:space="0" w:color="auto"/>
              <w:right w:val="single" w:sz="4" w:space="0" w:color="auto"/>
            </w:tcBorders>
            <w:shd w:val="clear" w:color="auto" w:fill="auto"/>
            <w:noWrap/>
            <w:vAlign w:val="bottom"/>
            <w:hideMark/>
          </w:tcPr>
          <w:p w14:paraId="4F07BFEC"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0,0%</w:t>
            </w:r>
          </w:p>
        </w:tc>
        <w:tc>
          <w:tcPr>
            <w:tcW w:w="1577" w:type="dxa"/>
            <w:tcBorders>
              <w:top w:val="nil"/>
              <w:left w:val="nil"/>
              <w:bottom w:val="single" w:sz="4" w:space="0" w:color="auto"/>
              <w:right w:val="single" w:sz="4" w:space="0" w:color="auto"/>
            </w:tcBorders>
            <w:shd w:val="clear" w:color="auto" w:fill="auto"/>
            <w:noWrap/>
            <w:vAlign w:val="bottom"/>
            <w:hideMark/>
          </w:tcPr>
          <w:p w14:paraId="775AA955"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0,0%</w:t>
            </w:r>
          </w:p>
        </w:tc>
        <w:tc>
          <w:tcPr>
            <w:tcW w:w="1683" w:type="dxa"/>
            <w:tcBorders>
              <w:top w:val="nil"/>
              <w:left w:val="nil"/>
              <w:bottom w:val="single" w:sz="4" w:space="0" w:color="auto"/>
              <w:right w:val="single" w:sz="4" w:space="0" w:color="auto"/>
            </w:tcBorders>
            <w:shd w:val="clear" w:color="auto" w:fill="auto"/>
            <w:noWrap/>
            <w:vAlign w:val="bottom"/>
            <w:hideMark/>
          </w:tcPr>
          <w:p w14:paraId="6C1F1198"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0,0%</w:t>
            </w:r>
          </w:p>
        </w:tc>
        <w:tc>
          <w:tcPr>
            <w:tcW w:w="1097" w:type="dxa"/>
            <w:tcBorders>
              <w:top w:val="nil"/>
              <w:left w:val="nil"/>
              <w:bottom w:val="single" w:sz="4" w:space="0" w:color="auto"/>
              <w:right w:val="single" w:sz="4" w:space="0" w:color="auto"/>
            </w:tcBorders>
            <w:shd w:val="clear" w:color="auto" w:fill="auto"/>
            <w:noWrap/>
            <w:vAlign w:val="bottom"/>
            <w:hideMark/>
          </w:tcPr>
          <w:p w14:paraId="7EF2EDD3"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0,0%</w:t>
            </w:r>
          </w:p>
        </w:tc>
      </w:tr>
      <w:tr w:rsidR="00981076" w:rsidRPr="0043338A" w14:paraId="70CF7379" w14:textId="77777777" w:rsidTr="00A67CCC">
        <w:trPr>
          <w:trHeight w:val="34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16CAB3C" w14:textId="3B357401" w:rsidR="0043338A" w:rsidRPr="0043338A" w:rsidRDefault="00981076" w:rsidP="0043338A">
            <w:pPr>
              <w:spacing w:line="240" w:lineRule="auto"/>
              <w:jc w:val="center"/>
              <w:rPr>
                <w:rFonts w:cs="Arial"/>
                <w:color w:val="000000"/>
                <w:sz w:val="20"/>
                <w:lang w:eastAsia="zh-CN"/>
              </w:rPr>
            </w:pPr>
            <w:r>
              <w:rPr>
                <w:rFonts w:cs="Arial"/>
                <w:color w:val="000000"/>
                <w:sz w:val="20"/>
                <w:lang w:eastAsia="zh-CN"/>
              </w:rPr>
              <w:t>G</w:t>
            </w:r>
            <w:r w:rsidR="0043338A" w:rsidRPr="0043338A">
              <w:rPr>
                <w:rFonts w:cs="Arial"/>
                <w:color w:val="000000"/>
                <w:sz w:val="20"/>
                <w:lang w:eastAsia="zh-CN"/>
              </w:rPr>
              <w:t>esamt</w:t>
            </w:r>
          </w:p>
        </w:tc>
        <w:tc>
          <w:tcPr>
            <w:tcW w:w="992" w:type="dxa"/>
            <w:tcBorders>
              <w:top w:val="nil"/>
              <w:left w:val="nil"/>
              <w:bottom w:val="single" w:sz="4" w:space="0" w:color="auto"/>
              <w:right w:val="single" w:sz="4" w:space="0" w:color="auto"/>
            </w:tcBorders>
            <w:shd w:val="clear" w:color="auto" w:fill="auto"/>
            <w:noWrap/>
            <w:vAlign w:val="center"/>
            <w:hideMark/>
          </w:tcPr>
          <w:p w14:paraId="70F219A0"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748</w:t>
            </w:r>
          </w:p>
        </w:tc>
        <w:tc>
          <w:tcPr>
            <w:tcW w:w="992" w:type="dxa"/>
            <w:tcBorders>
              <w:top w:val="nil"/>
              <w:left w:val="nil"/>
              <w:bottom w:val="single" w:sz="4" w:space="0" w:color="auto"/>
              <w:right w:val="single" w:sz="4" w:space="0" w:color="auto"/>
            </w:tcBorders>
            <w:shd w:val="clear" w:color="auto" w:fill="auto"/>
            <w:noWrap/>
            <w:vAlign w:val="center"/>
            <w:hideMark/>
          </w:tcPr>
          <w:p w14:paraId="12CE00A5"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03FB749D"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776</w:t>
            </w:r>
          </w:p>
        </w:tc>
        <w:tc>
          <w:tcPr>
            <w:tcW w:w="1577" w:type="dxa"/>
            <w:tcBorders>
              <w:top w:val="nil"/>
              <w:left w:val="nil"/>
              <w:bottom w:val="single" w:sz="4" w:space="0" w:color="auto"/>
              <w:right w:val="single" w:sz="4" w:space="0" w:color="auto"/>
            </w:tcBorders>
            <w:shd w:val="clear" w:color="auto" w:fill="auto"/>
            <w:noWrap/>
            <w:vAlign w:val="center"/>
            <w:hideMark/>
          </w:tcPr>
          <w:p w14:paraId="60B56720"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654</w:t>
            </w:r>
          </w:p>
        </w:tc>
        <w:tc>
          <w:tcPr>
            <w:tcW w:w="1683" w:type="dxa"/>
            <w:tcBorders>
              <w:top w:val="nil"/>
              <w:left w:val="nil"/>
              <w:bottom w:val="single" w:sz="4" w:space="0" w:color="auto"/>
              <w:right w:val="single" w:sz="4" w:space="0" w:color="auto"/>
            </w:tcBorders>
            <w:shd w:val="clear" w:color="auto" w:fill="auto"/>
            <w:noWrap/>
            <w:vAlign w:val="center"/>
            <w:hideMark/>
          </w:tcPr>
          <w:p w14:paraId="2A422A64"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227</w:t>
            </w:r>
          </w:p>
        </w:tc>
        <w:tc>
          <w:tcPr>
            <w:tcW w:w="1097" w:type="dxa"/>
            <w:tcBorders>
              <w:top w:val="nil"/>
              <w:left w:val="nil"/>
              <w:bottom w:val="single" w:sz="4" w:space="0" w:color="auto"/>
              <w:right w:val="single" w:sz="4" w:space="0" w:color="auto"/>
            </w:tcBorders>
            <w:shd w:val="clear" w:color="auto" w:fill="auto"/>
            <w:noWrap/>
            <w:vAlign w:val="center"/>
            <w:hideMark/>
          </w:tcPr>
          <w:p w14:paraId="47610A28"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2.511</w:t>
            </w:r>
          </w:p>
        </w:tc>
      </w:tr>
    </w:tbl>
    <w:p w14:paraId="3F428181" w14:textId="77777777" w:rsidR="007A4860" w:rsidRPr="007A4860" w:rsidRDefault="007A4860" w:rsidP="00CD27D9">
      <w:pPr>
        <w:pStyle w:val="FrageNummer1"/>
        <w:spacing w:before="0"/>
        <w:rPr>
          <w:i w:val="0"/>
          <w:noProof/>
          <w:lang w:eastAsia="zh-CN"/>
        </w:rPr>
      </w:pPr>
      <w:r w:rsidRPr="0043338A">
        <w:rPr>
          <w:rFonts w:cs="Arial"/>
          <w:i w:val="0"/>
          <w:color w:val="000000"/>
          <w:sz w:val="16"/>
          <w:szCs w:val="16"/>
          <w:lang w:eastAsia="zh-CN"/>
        </w:rPr>
        <w:t>Quelle: Personaldaten der zuständigen Behörde</w:t>
      </w:r>
      <w:r w:rsidRPr="007A4860" w:rsidDel="0043338A">
        <w:rPr>
          <w:i w:val="0"/>
          <w:noProof/>
          <w:lang w:eastAsia="zh-CN"/>
        </w:rPr>
        <w:t xml:space="preserve"> </w:t>
      </w:r>
    </w:p>
    <w:p w14:paraId="53712ADC" w14:textId="77777777" w:rsidR="006E3B3C" w:rsidRPr="00CD27D9" w:rsidRDefault="006E3B3C" w:rsidP="00CD27D9">
      <w:pPr>
        <w:pStyle w:val="FrageNummer1"/>
        <w:spacing w:before="0"/>
        <w:rPr>
          <w:rFonts w:cs="Arial"/>
          <w:i w:val="0"/>
        </w:rPr>
      </w:pPr>
    </w:p>
    <w:p w14:paraId="30E1ACF8" w14:textId="77777777" w:rsidR="00CD27D9" w:rsidRDefault="00CD27D9" w:rsidP="00CD27D9">
      <w:pPr>
        <w:pStyle w:val="FrageNummer1"/>
        <w:numPr>
          <w:ilvl w:val="0"/>
          <w:numId w:val="18"/>
        </w:numPr>
        <w:spacing w:before="0"/>
      </w:pPr>
      <w:r>
        <w:t>Aus welchen Gründen wurden die im Schuljahr 2021/22 eingestellten Lehrkräfte befristet eingestellt? (Bitte nach Gründen differenziert die Personenzahl und den Anteil an befristeten Stellen insgesamt wie in der Antwort zu Frage 5 in Drs.22/5377 in einer Excel-Tabelle angeben.)</w:t>
      </w:r>
    </w:p>
    <w:p w14:paraId="4165C623" w14:textId="77777777" w:rsidR="00981076" w:rsidRDefault="00981076" w:rsidP="00633B55">
      <w:pPr>
        <w:autoSpaceDE w:val="0"/>
        <w:autoSpaceDN w:val="0"/>
        <w:adjustRightInd w:val="0"/>
        <w:spacing w:line="240" w:lineRule="auto"/>
        <w:jc w:val="both"/>
        <w:rPr>
          <w:rFonts w:cs="Arial"/>
          <w:color w:val="00000A"/>
          <w:sz w:val="20"/>
        </w:rPr>
      </w:pPr>
    </w:p>
    <w:p w14:paraId="5F935D17" w14:textId="1480D43E" w:rsidR="00447BCF" w:rsidRDefault="00447BCF" w:rsidP="00633B55">
      <w:pPr>
        <w:autoSpaceDE w:val="0"/>
        <w:autoSpaceDN w:val="0"/>
        <w:adjustRightInd w:val="0"/>
        <w:spacing w:line="240" w:lineRule="auto"/>
        <w:jc w:val="both"/>
        <w:rPr>
          <w:rFonts w:cs="Arial"/>
          <w:color w:val="00000A"/>
          <w:sz w:val="20"/>
        </w:rPr>
      </w:pPr>
      <w:r>
        <w:rPr>
          <w:rFonts w:cs="Arial"/>
          <w:color w:val="00000A"/>
          <w:sz w:val="20"/>
        </w:rPr>
        <w:t>Die anteilige Verteilung der Anzahl der befristet beschäftigten Lehrkräfte im Schuljahr 2021/22 nach den jeweiligen Befristungsgründe</w:t>
      </w:r>
      <w:r w:rsidR="008338A6">
        <w:rPr>
          <w:rFonts w:cs="Arial"/>
          <w:color w:val="00000A"/>
          <w:sz w:val="20"/>
        </w:rPr>
        <w:t>n</w:t>
      </w:r>
      <w:r>
        <w:rPr>
          <w:rFonts w:cs="Arial"/>
          <w:color w:val="00000A"/>
          <w:sz w:val="20"/>
        </w:rPr>
        <w:t xml:space="preserve"> mit Stand </w:t>
      </w:r>
      <w:r w:rsidR="00F25F17">
        <w:rPr>
          <w:rFonts w:cs="Arial"/>
          <w:color w:val="00000A"/>
          <w:sz w:val="20"/>
        </w:rPr>
        <w:t>5</w:t>
      </w:r>
      <w:r>
        <w:rPr>
          <w:rFonts w:cs="Arial"/>
          <w:color w:val="00000A"/>
          <w:sz w:val="20"/>
        </w:rPr>
        <w:t>.</w:t>
      </w:r>
      <w:r w:rsidR="00981076">
        <w:rPr>
          <w:rFonts w:cs="Arial"/>
          <w:color w:val="00000A"/>
          <w:sz w:val="20"/>
        </w:rPr>
        <w:t xml:space="preserve"> Juli </w:t>
      </w:r>
      <w:r>
        <w:rPr>
          <w:rFonts w:cs="Arial"/>
          <w:color w:val="00000A"/>
          <w:sz w:val="20"/>
        </w:rPr>
        <w:t>2022 kann der nachfolgenden Übersicht entnomme</w:t>
      </w:r>
      <w:r w:rsidR="00633B55">
        <w:rPr>
          <w:rFonts w:cs="Arial"/>
          <w:color w:val="00000A"/>
          <w:sz w:val="20"/>
        </w:rPr>
        <w:t>n</w:t>
      </w:r>
      <w:r>
        <w:rPr>
          <w:rFonts w:cs="Arial"/>
          <w:color w:val="00000A"/>
          <w:sz w:val="20"/>
        </w:rPr>
        <w:t xml:space="preserve"> werden:</w:t>
      </w:r>
    </w:p>
    <w:p w14:paraId="211029E9" w14:textId="77777777" w:rsidR="006E3B3C" w:rsidRDefault="006E3B3C" w:rsidP="00CD27D9">
      <w:pPr>
        <w:pStyle w:val="FrageNummer1"/>
        <w:spacing w:before="0"/>
        <w:rPr>
          <w:rFonts w:cs="Arial"/>
          <w:i w:val="0"/>
        </w:rPr>
      </w:pPr>
    </w:p>
    <w:tbl>
      <w:tblPr>
        <w:tblW w:w="9080" w:type="dxa"/>
        <w:tblCellMar>
          <w:left w:w="70" w:type="dxa"/>
          <w:right w:w="70" w:type="dxa"/>
        </w:tblCellMar>
        <w:tblLook w:val="04A0" w:firstRow="1" w:lastRow="0" w:firstColumn="1" w:lastColumn="0" w:noHBand="0" w:noVBand="1"/>
      </w:tblPr>
      <w:tblGrid>
        <w:gridCol w:w="5098"/>
        <w:gridCol w:w="1843"/>
        <w:gridCol w:w="2139"/>
      </w:tblGrid>
      <w:tr w:rsidR="0043338A" w:rsidRPr="00981076" w14:paraId="52FC6610" w14:textId="77777777" w:rsidTr="00A67CCC">
        <w:trPr>
          <w:trHeight w:val="43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E9031" w14:textId="77777777" w:rsidR="0043338A" w:rsidRPr="00A67CCC" w:rsidRDefault="0043338A" w:rsidP="00A67CCC">
            <w:pPr>
              <w:spacing w:line="240" w:lineRule="auto"/>
              <w:rPr>
                <w:rFonts w:cs="Arial"/>
                <w:b/>
                <w:color w:val="000000"/>
                <w:sz w:val="20"/>
                <w:lang w:eastAsia="zh-CN"/>
              </w:rPr>
            </w:pPr>
            <w:r w:rsidRPr="00A67CCC">
              <w:rPr>
                <w:rFonts w:cs="Arial"/>
                <w:b/>
                <w:color w:val="000000"/>
                <w:sz w:val="20"/>
                <w:lang w:eastAsia="zh-CN"/>
              </w:rPr>
              <w:t>Vertretungsgrund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5E695E" w14:textId="77777777" w:rsidR="0043338A" w:rsidRPr="00A67CCC" w:rsidRDefault="0043338A" w:rsidP="0043338A">
            <w:pPr>
              <w:spacing w:line="240" w:lineRule="auto"/>
              <w:jc w:val="center"/>
              <w:rPr>
                <w:rFonts w:cs="Arial"/>
                <w:b/>
                <w:color w:val="000000"/>
                <w:sz w:val="20"/>
                <w:lang w:eastAsia="zh-CN"/>
              </w:rPr>
            </w:pPr>
            <w:r w:rsidRPr="00A67CCC">
              <w:rPr>
                <w:rFonts w:cs="Arial"/>
                <w:b/>
                <w:color w:val="000000"/>
                <w:sz w:val="20"/>
                <w:lang w:eastAsia="zh-CN"/>
              </w:rPr>
              <w:t>Anzahl Lehrkräfte</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05FCEC28" w14:textId="77777777" w:rsidR="0043338A" w:rsidRPr="00A67CCC" w:rsidRDefault="0043338A" w:rsidP="0043338A">
            <w:pPr>
              <w:spacing w:line="240" w:lineRule="auto"/>
              <w:jc w:val="center"/>
              <w:rPr>
                <w:rFonts w:cs="Arial"/>
                <w:b/>
                <w:color w:val="000000"/>
                <w:sz w:val="20"/>
                <w:lang w:eastAsia="zh-CN"/>
              </w:rPr>
            </w:pPr>
            <w:r w:rsidRPr="00A67CCC">
              <w:rPr>
                <w:rFonts w:cs="Arial"/>
                <w:b/>
                <w:color w:val="000000"/>
                <w:sz w:val="20"/>
                <w:lang w:eastAsia="zh-CN"/>
              </w:rPr>
              <w:t>Anteil in Prozent</w:t>
            </w:r>
          </w:p>
        </w:tc>
      </w:tr>
      <w:tr w:rsidR="0043338A" w:rsidRPr="0043338A" w14:paraId="2353BF38" w14:textId="77777777" w:rsidTr="00A67CCC">
        <w:trPr>
          <w:trHeight w:val="25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7E4621C" w14:textId="77777777" w:rsidR="0043338A" w:rsidRPr="0043338A" w:rsidRDefault="0043338A" w:rsidP="0043338A">
            <w:pPr>
              <w:spacing w:line="240" w:lineRule="auto"/>
              <w:rPr>
                <w:rFonts w:cs="Arial"/>
                <w:color w:val="000000"/>
                <w:sz w:val="20"/>
                <w:lang w:eastAsia="zh-CN"/>
              </w:rPr>
            </w:pPr>
            <w:r w:rsidRPr="0043338A">
              <w:rPr>
                <w:rFonts w:cs="Arial"/>
                <w:color w:val="000000"/>
                <w:sz w:val="20"/>
                <w:lang w:eastAsia="zh-CN"/>
              </w:rPr>
              <w:t>Vertretung einer beurlaubten Lehrkraft</w:t>
            </w:r>
          </w:p>
        </w:tc>
        <w:tc>
          <w:tcPr>
            <w:tcW w:w="1843" w:type="dxa"/>
            <w:tcBorders>
              <w:top w:val="nil"/>
              <w:left w:val="nil"/>
              <w:bottom w:val="single" w:sz="4" w:space="0" w:color="auto"/>
              <w:right w:val="single" w:sz="4" w:space="0" w:color="auto"/>
            </w:tcBorders>
            <w:shd w:val="clear" w:color="auto" w:fill="auto"/>
            <w:noWrap/>
            <w:vAlign w:val="center"/>
            <w:hideMark/>
          </w:tcPr>
          <w:p w14:paraId="4F948E09"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151</w:t>
            </w:r>
          </w:p>
        </w:tc>
        <w:tc>
          <w:tcPr>
            <w:tcW w:w="2139" w:type="dxa"/>
            <w:tcBorders>
              <w:top w:val="nil"/>
              <w:left w:val="nil"/>
              <w:bottom w:val="single" w:sz="4" w:space="0" w:color="auto"/>
              <w:right w:val="single" w:sz="4" w:space="0" w:color="auto"/>
            </w:tcBorders>
            <w:shd w:val="clear" w:color="auto" w:fill="auto"/>
            <w:noWrap/>
            <w:vAlign w:val="center"/>
            <w:hideMark/>
          </w:tcPr>
          <w:p w14:paraId="1119BC26"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6,0%</w:t>
            </w:r>
          </w:p>
        </w:tc>
      </w:tr>
      <w:tr w:rsidR="0043338A" w:rsidRPr="0043338A" w14:paraId="01D87D1E" w14:textId="77777777" w:rsidTr="00A67CCC">
        <w:trPr>
          <w:trHeight w:val="25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EDB90C6" w14:textId="77777777" w:rsidR="0043338A" w:rsidRPr="0043338A" w:rsidRDefault="0043338A" w:rsidP="0043338A">
            <w:pPr>
              <w:spacing w:line="240" w:lineRule="auto"/>
              <w:rPr>
                <w:rFonts w:cs="Arial"/>
                <w:color w:val="000000"/>
                <w:sz w:val="20"/>
                <w:lang w:eastAsia="zh-CN"/>
              </w:rPr>
            </w:pPr>
            <w:r w:rsidRPr="0043338A">
              <w:rPr>
                <w:rFonts w:cs="Arial"/>
                <w:color w:val="000000"/>
                <w:sz w:val="20"/>
                <w:lang w:eastAsia="zh-CN"/>
              </w:rPr>
              <w:t>Vertretung wg. Erkrankung</w:t>
            </w:r>
          </w:p>
        </w:tc>
        <w:tc>
          <w:tcPr>
            <w:tcW w:w="1843" w:type="dxa"/>
            <w:tcBorders>
              <w:top w:val="nil"/>
              <w:left w:val="nil"/>
              <w:bottom w:val="single" w:sz="4" w:space="0" w:color="auto"/>
              <w:right w:val="single" w:sz="4" w:space="0" w:color="auto"/>
            </w:tcBorders>
            <w:shd w:val="clear" w:color="auto" w:fill="auto"/>
            <w:noWrap/>
            <w:vAlign w:val="center"/>
            <w:hideMark/>
          </w:tcPr>
          <w:p w14:paraId="284DD612"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635</w:t>
            </w:r>
          </w:p>
        </w:tc>
        <w:tc>
          <w:tcPr>
            <w:tcW w:w="2139" w:type="dxa"/>
            <w:tcBorders>
              <w:top w:val="nil"/>
              <w:left w:val="nil"/>
              <w:bottom w:val="single" w:sz="4" w:space="0" w:color="auto"/>
              <w:right w:val="single" w:sz="4" w:space="0" w:color="auto"/>
            </w:tcBorders>
            <w:shd w:val="clear" w:color="auto" w:fill="auto"/>
            <w:noWrap/>
            <w:vAlign w:val="center"/>
            <w:hideMark/>
          </w:tcPr>
          <w:p w14:paraId="4D1A37B8"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25,3%</w:t>
            </w:r>
          </w:p>
        </w:tc>
      </w:tr>
      <w:tr w:rsidR="0043338A" w:rsidRPr="0043338A" w14:paraId="543B7166" w14:textId="77777777" w:rsidTr="00A67CCC">
        <w:trPr>
          <w:trHeight w:val="25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9449142" w14:textId="77777777" w:rsidR="0043338A" w:rsidRPr="0043338A" w:rsidRDefault="0043338A" w:rsidP="0043338A">
            <w:pPr>
              <w:spacing w:line="240" w:lineRule="auto"/>
              <w:rPr>
                <w:rFonts w:cs="Arial"/>
                <w:color w:val="000000"/>
                <w:sz w:val="20"/>
                <w:lang w:eastAsia="zh-CN"/>
              </w:rPr>
            </w:pPr>
            <w:r w:rsidRPr="0043338A">
              <w:rPr>
                <w:rFonts w:cs="Arial"/>
                <w:color w:val="000000"/>
                <w:sz w:val="20"/>
                <w:lang w:eastAsia="zh-CN"/>
              </w:rPr>
              <w:t>vorübergehender fächerspezifischer Bedarf</w:t>
            </w:r>
          </w:p>
        </w:tc>
        <w:tc>
          <w:tcPr>
            <w:tcW w:w="1843" w:type="dxa"/>
            <w:tcBorders>
              <w:top w:val="nil"/>
              <w:left w:val="nil"/>
              <w:bottom w:val="single" w:sz="4" w:space="0" w:color="auto"/>
              <w:right w:val="single" w:sz="4" w:space="0" w:color="auto"/>
            </w:tcBorders>
            <w:shd w:val="clear" w:color="auto" w:fill="auto"/>
            <w:noWrap/>
            <w:vAlign w:val="center"/>
            <w:hideMark/>
          </w:tcPr>
          <w:p w14:paraId="06857503"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75</w:t>
            </w:r>
          </w:p>
        </w:tc>
        <w:tc>
          <w:tcPr>
            <w:tcW w:w="2139" w:type="dxa"/>
            <w:tcBorders>
              <w:top w:val="nil"/>
              <w:left w:val="nil"/>
              <w:bottom w:val="single" w:sz="4" w:space="0" w:color="auto"/>
              <w:right w:val="single" w:sz="4" w:space="0" w:color="auto"/>
            </w:tcBorders>
            <w:shd w:val="clear" w:color="auto" w:fill="auto"/>
            <w:noWrap/>
            <w:vAlign w:val="center"/>
            <w:hideMark/>
          </w:tcPr>
          <w:p w14:paraId="48E6AB03"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3,0%</w:t>
            </w:r>
          </w:p>
        </w:tc>
      </w:tr>
      <w:tr w:rsidR="0043338A" w:rsidRPr="0043338A" w14:paraId="75E19803" w14:textId="77777777" w:rsidTr="00A67CCC">
        <w:trPr>
          <w:trHeight w:val="25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77A31B2" w14:textId="77777777" w:rsidR="0043338A" w:rsidRPr="0043338A" w:rsidRDefault="0043338A" w:rsidP="0043338A">
            <w:pPr>
              <w:spacing w:line="240" w:lineRule="auto"/>
              <w:rPr>
                <w:rFonts w:cs="Arial"/>
                <w:color w:val="000000"/>
                <w:sz w:val="20"/>
                <w:lang w:eastAsia="zh-CN"/>
              </w:rPr>
            </w:pPr>
            <w:r w:rsidRPr="0043338A">
              <w:rPr>
                <w:rFonts w:cs="Arial"/>
                <w:color w:val="000000"/>
                <w:sz w:val="20"/>
                <w:lang w:eastAsia="zh-CN"/>
              </w:rPr>
              <w:t>Vertretung wg. Mutterschutz/Elternzeit</w:t>
            </w:r>
          </w:p>
        </w:tc>
        <w:tc>
          <w:tcPr>
            <w:tcW w:w="1843" w:type="dxa"/>
            <w:tcBorders>
              <w:top w:val="nil"/>
              <w:left w:val="nil"/>
              <w:bottom w:val="single" w:sz="4" w:space="0" w:color="auto"/>
              <w:right w:val="single" w:sz="4" w:space="0" w:color="auto"/>
            </w:tcBorders>
            <w:shd w:val="clear" w:color="auto" w:fill="auto"/>
            <w:noWrap/>
            <w:vAlign w:val="center"/>
            <w:hideMark/>
          </w:tcPr>
          <w:p w14:paraId="75D132C2"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989</w:t>
            </w:r>
          </w:p>
        </w:tc>
        <w:tc>
          <w:tcPr>
            <w:tcW w:w="2139" w:type="dxa"/>
            <w:tcBorders>
              <w:top w:val="nil"/>
              <w:left w:val="nil"/>
              <w:bottom w:val="single" w:sz="4" w:space="0" w:color="auto"/>
              <w:right w:val="single" w:sz="4" w:space="0" w:color="auto"/>
            </w:tcBorders>
            <w:shd w:val="clear" w:color="auto" w:fill="auto"/>
            <w:noWrap/>
            <w:vAlign w:val="center"/>
            <w:hideMark/>
          </w:tcPr>
          <w:p w14:paraId="7595260C"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39,3%</w:t>
            </w:r>
          </w:p>
        </w:tc>
      </w:tr>
      <w:tr w:rsidR="0043338A" w:rsidRPr="0043338A" w14:paraId="4CE98DCF" w14:textId="77777777" w:rsidTr="00A67CCC">
        <w:trPr>
          <w:trHeight w:val="25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A919C74" w14:textId="77777777" w:rsidR="0043338A" w:rsidRPr="0043338A" w:rsidRDefault="0043338A" w:rsidP="0043338A">
            <w:pPr>
              <w:spacing w:line="240" w:lineRule="auto"/>
              <w:rPr>
                <w:rFonts w:cs="Arial"/>
                <w:color w:val="000000"/>
                <w:sz w:val="20"/>
                <w:lang w:eastAsia="zh-CN"/>
              </w:rPr>
            </w:pPr>
            <w:r w:rsidRPr="0043338A">
              <w:rPr>
                <w:rFonts w:cs="Arial"/>
                <w:color w:val="000000"/>
                <w:sz w:val="20"/>
                <w:lang w:eastAsia="zh-CN"/>
              </w:rPr>
              <w:t>Bedarf wg. Corona</w:t>
            </w:r>
          </w:p>
        </w:tc>
        <w:tc>
          <w:tcPr>
            <w:tcW w:w="1843" w:type="dxa"/>
            <w:tcBorders>
              <w:top w:val="nil"/>
              <w:left w:val="nil"/>
              <w:bottom w:val="single" w:sz="4" w:space="0" w:color="auto"/>
              <w:right w:val="single" w:sz="4" w:space="0" w:color="auto"/>
            </w:tcBorders>
            <w:shd w:val="clear" w:color="auto" w:fill="auto"/>
            <w:noWrap/>
            <w:vAlign w:val="center"/>
            <w:hideMark/>
          </w:tcPr>
          <w:p w14:paraId="6F2C0799"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552</w:t>
            </w:r>
          </w:p>
        </w:tc>
        <w:tc>
          <w:tcPr>
            <w:tcW w:w="2139" w:type="dxa"/>
            <w:tcBorders>
              <w:top w:val="nil"/>
              <w:left w:val="nil"/>
              <w:bottom w:val="single" w:sz="4" w:space="0" w:color="auto"/>
              <w:right w:val="single" w:sz="4" w:space="0" w:color="auto"/>
            </w:tcBorders>
            <w:shd w:val="clear" w:color="auto" w:fill="auto"/>
            <w:noWrap/>
            <w:vAlign w:val="center"/>
            <w:hideMark/>
          </w:tcPr>
          <w:p w14:paraId="072C6349"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22,0%</w:t>
            </w:r>
          </w:p>
        </w:tc>
      </w:tr>
      <w:tr w:rsidR="0043338A" w:rsidRPr="0043338A" w14:paraId="213460F1" w14:textId="77777777" w:rsidTr="00A67CCC">
        <w:trPr>
          <w:trHeight w:val="25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6F21112" w14:textId="77777777" w:rsidR="0043338A" w:rsidRPr="0043338A" w:rsidRDefault="0043338A" w:rsidP="0043338A">
            <w:pPr>
              <w:spacing w:line="240" w:lineRule="auto"/>
              <w:rPr>
                <w:rFonts w:cs="Arial"/>
                <w:color w:val="000000"/>
                <w:sz w:val="20"/>
                <w:lang w:eastAsia="zh-CN"/>
              </w:rPr>
            </w:pPr>
            <w:r w:rsidRPr="0043338A">
              <w:rPr>
                <w:rFonts w:cs="Arial"/>
                <w:color w:val="000000"/>
                <w:sz w:val="20"/>
                <w:lang w:eastAsia="zh-CN"/>
              </w:rPr>
              <w:t>Teilnahme an einer Klassenreise / Projektwoche</w:t>
            </w:r>
          </w:p>
        </w:tc>
        <w:tc>
          <w:tcPr>
            <w:tcW w:w="1843" w:type="dxa"/>
            <w:tcBorders>
              <w:top w:val="nil"/>
              <w:left w:val="nil"/>
              <w:bottom w:val="single" w:sz="4" w:space="0" w:color="auto"/>
              <w:right w:val="single" w:sz="4" w:space="0" w:color="auto"/>
            </w:tcBorders>
            <w:shd w:val="clear" w:color="auto" w:fill="auto"/>
            <w:noWrap/>
            <w:vAlign w:val="center"/>
            <w:hideMark/>
          </w:tcPr>
          <w:p w14:paraId="7F85B554"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3</w:t>
            </w:r>
          </w:p>
        </w:tc>
        <w:tc>
          <w:tcPr>
            <w:tcW w:w="2139" w:type="dxa"/>
            <w:tcBorders>
              <w:top w:val="nil"/>
              <w:left w:val="nil"/>
              <w:bottom w:val="single" w:sz="4" w:space="0" w:color="auto"/>
              <w:right w:val="single" w:sz="4" w:space="0" w:color="auto"/>
            </w:tcBorders>
            <w:shd w:val="clear" w:color="auto" w:fill="auto"/>
            <w:noWrap/>
            <w:vAlign w:val="center"/>
            <w:hideMark/>
          </w:tcPr>
          <w:p w14:paraId="478A56E5"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0,1%</w:t>
            </w:r>
          </w:p>
        </w:tc>
      </w:tr>
      <w:tr w:rsidR="0043338A" w:rsidRPr="0043338A" w14:paraId="6B884A3F" w14:textId="77777777" w:rsidTr="00A67CCC">
        <w:trPr>
          <w:trHeight w:val="25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177B78B" w14:textId="77777777" w:rsidR="0043338A" w:rsidRPr="0043338A" w:rsidRDefault="0043338A" w:rsidP="0043338A">
            <w:pPr>
              <w:spacing w:line="240" w:lineRule="auto"/>
              <w:rPr>
                <w:rFonts w:cs="Arial"/>
                <w:color w:val="000000"/>
                <w:sz w:val="20"/>
                <w:lang w:eastAsia="zh-CN"/>
              </w:rPr>
            </w:pPr>
            <w:r w:rsidRPr="0043338A">
              <w:rPr>
                <w:rFonts w:cs="Arial"/>
                <w:color w:val="000000"/>
                <w:sz w:val="20"/>
                <w:lang w:eastAsia="zh-CN"/>
              </w:rPr>
              <w:t>Flüchtlingsbeschulung</w:t>
            </w:r>
          </w:p>
        </w:tc>
        <w:tc>
          <w:tcPr>
            <w:tcW w:w="1843" w:type="dxa"/>
            <w:tcBorders>
              <w:top w:val="nil"/>
              <w:left w:val="nil"/>
              <w:bottom w:val="single" w:sz="4" w:space="0" w:color="auto"/>
              <w:right w:val="single" w:sz="4" w:space="0" w:color="auto"/>
            </w:tcBorders>
            <w:shd w:val="clear" w:color="auto" w:fill="auto"/>
            <w:noWrap/>
            <w:vAlign w:val="center"/>
            <w:hideMark/>
          </w:tcPr>
          <w:p w14:paraId="18C93FF7"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105</w:t>
            </w:r>
          </w:p>
        </w:tc>
        <w:tc>
          <w:tcPr>
            <w:tcW w:w="2139" w:type="dxa"/>
            <w:tcBorders>
              <w:top w:val="nil"/>
              <w:left w:val="nil"/>
              <w:bottom w:val="single" w:sz="4" w:space="0" w:color="auto"/>
              <w:right w:val="single" w:sz="4" w:space="0" w:color="auto"/>
            </w:tcBorders>
            <w:shd w:val="clear" w:color="auto" w:fill="auto"/>
            <w:noWrap/>
            <w:vAlign w:val="center"/>
            <w:hideMark/>
          </w:tcPr>
          <w:p w14:paraId="7BA7B2EE"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4,2%</w:t>
            </w:r>
          </w:p>
        </w:tc>
      </w:tr>
      <w:tr w:rsidR="0043338A" w:rsidRPr="0043338A" w14:paraId="73E34D16" w14:textId="77777777" w:rsidTr="00A67CCC">
        <w:trPr>
          <w:trHeight w:val="25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6954167" w14:textId="77777777" w:rsidR="0043338A" w:rsidRPr="0043338A" w:rsidRDefault="0043338A" w:rsidP="0043338A">
            <w:pPr>
              <w:spacing w:line="240" w:lineRule="auto"/>
              <w:rPr>
                <w:rFonts w:cs="Arial"/>
                <w:color w:val="000000"/>
                <w:sz w:val="20"/>
                <w:lang w:eastAsia="zh-CN"/>
              </w:rPr>
            </w:pPr>
            <w:r w:rsidRPr="0043338A">
              <w:rPr>
                <w:rFonts w:cs="Arial"/>
                <w:color w:val="000000"/>
                <w:sz w:val="20"/>
                <w:lang w:eastAsia="zh-CN"/>
              </w:rPr>
              <w:t>Summe</w:t>
            </w:r>
          </w:p>
        </w:tc>
        <w:tc>
          <w:tcPr>
            <w:tcW w:w="1843" w:type="dxa"/>
            <w:tcBorders>
              <w:top w:val="nil"/>
              <w:left w:val="nil"/>
              <w:bottom w:val="single" w:sz="4" w:space="0" w:color="auto"/>
              <w:right w:val="single" w:sz="4" w:space="0" w:color="auto"/>
            </w:tcBorders>
            <w:shd w:val="clear" w:color="auto" w:fill="auto"/>
            <w:noWrap/>
            <w:vAlign w:val="center"/>
            <w:hideMark/>
          </w:tcPr>
          <w:p w14:paraId="06FB09A0"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2.511</w:t>
            </w:r>
          </w:p>
        </w:tc>
        <w:tc>
          <w:tcPr>
            <w:tcW w:w="2139" w:type="dxa"/>
            <w:tcBorders>
              <w:top w:val="nil"/>
              <w:left w:val="nil"/>
              <w:bottom w:val="single" w:sz="4" w:space="0" w:color="auto"/>
              <w:right w:val="single" w:sz="4" w:space="0" w:color="auto"/>
            </w:tcBorders>
            <w:shd w:val="clear" w:color="auto" w:fill="auto"/>
            <w:noWrap/>
            <w:vAlign w:val="center"/>
            <w:hideMark/>
          </w:tcPr>
          <w:p w14:paraId="67AD069B" w14:textId="77777777" w:rsidR="0043338A" w:rsidRPr="0043338A" w:rsidRDefault="0043338A" w:rsidP="0043338A">
            <w:pPr>
              <w:spacing w:line="240" w:lineRule="auto"/>
              <w:jc w:val="right"/>
              <w:rPr>
                <w:rFonts w:cs="Arial"/>
                <w:color w:val="000000"/>
                <w:sz w:val="20"/>
                <w:lang w:eastAsia="zh-CN"/>
              </w:rPr>
            </w:pPr>
            <w:r w:rsidRPr="0043338A">
              <w:rPr>
                <w:rFonts w:cs="Arial"/>
                <w:color w:val="000000"/>
                <w:sz w:val="20"/>
                <w:lang w:eastAsia="zh-CN"/>
              </w:rPr>
              <w:t>100%</w:t>
            </w:r>
          </w:p>
        </w:tc>
      </w:tr>
    </w:tbl>
    <w:p w14:paraId="64060494" w14:textId="542500BC" w:rsidR="006E3B3C" w:rsidRPr="00A67CCC" w:rsidRDefault="00981076" w:rsidP="00CD27D9">
      <w:pPr>
        <w:pStyle w:val="FrageNummer1"/>
        <w:spacing w:before="0"/>
        <w:rPr>
          <w:rFonts w:cs="Arial"/>
          <w:i w:val="0"/>
          <w:sz w:val="16"/>
        </w:rPr>
      </w:pPr>
      <w:r w:rsidRPr="00A67CCC">
        <w:rPr>
          <w:rFonts w:cs="Arial"/>
          <w:i w:val="0"/>
          <w:sz w:val="16"/>
        </w:rPr>
        <w:t>Quelle: Daten der für Bildung zuständigen Behörde</w:t>
      </w:r>
    </w:p>
    <w:p w14:paraId="786EF7CA" w14:textId="77777777" w:rsidR="00981076" w:rsidRPr="00CD27D9" w:rsidRDefault="00981076" w:rsidP="00CD27D9">
      <w:pPr>
        <w:pStyle w:val="FrageNummer1"/>
        <w:spacing w:before="0"/>
        <w:rPr>
          <w:rFonts w:cs="Arial"/>
          <w:i w:val="0"/>
        </w:rPr>
      </w:pPr>
    </w:p>
    <w:p w14:paraId="5CB56BB3" w14:textId="77777777" w:rsidR="00CD27D9" w:rsidRDefault="00CD27D9" w:rsidP="00CD27D9">
      <w:pPr>
        <w:pStyle w:val="FrageNummer1"/>
        <w:numPr>
          <w:ilvl w:val="0"/>
          <w:numId w:val="18"/>
        </w:numPr>
        <w:spacing w:before="0"/>
      </w:pPr>
      <w:r>
        <w:t>Wie viele der im letzten Schuljahr befristet angestellten Lehrkräfte sind zum Schuljahr 2022/23 wieder angestellt worden? (Bitte in einer Excel-Tabelle einmal gesamt und einmal nach Schulformen differenziert in Personenzahl und Prozent angeben.)</w:t>
      </w:r>
    </w:p>
    <w:p w14:paraId="52F846E9" w14:textId="77777777" w:rsidR="00B2343A" w:rsidRPr="00CD27D9" w:rsidRDefault="00B2343A" w:rsidP="00B2343A">
      <w:pPr>
        <w:pStyle w:val="FrageNummer1"/>
        <w:spacing w:before="0"/>
        <w:rPr>
          <w:rFonts w:cs="Arial"/>
          <w:i w:val="0"/>
        </w:rPr>
      </w:pPr>
    </w:p>
    <w:p w14:paraId="19C54824" w14:textId="344BAA2B" w:rsidR="00B2343A" w:rsidRPr="00CD27D9" w:rsidRDefault="00B2343A" w:rsidP="00B2343A">
      <w:pPr>
        <w:pStyle w:val="FrageNummer1"/>
        <w:spacing w:before="0"/>
        <w:rPr>
          <w:rFonts w:cs="Arial"/>
          <w:i w:val="0"/>
        </w:rPr>
      </w:pPr>
      <w:r>
        <w:rPr>
          <w:rFonts w:cs="Arial"/>
          <w:i w:val="0"/>
        </w:rPr>
        <w:t>Zum Schuljahr 2022/23 sind mit Stand 5.</w:t>
      </w:r>
      <w:r w:rsidR="00981076">
        <w:rPr>
          <w:rFonts w:cs="Arial"/>
          <w:i w:val="0"/>
        </w:rPr>
        <w:t xml:space="preserve"> Juli </w:t>
      </w:r>
      <w:r>
        <w:rPr>
          <w:rFonts w:cs="Arial"/>
          <w:i w:val="0"/>
        </w:rPr>
        <w:t>2022 459 neue Lehrkräfte unbefristet in den Schuldienst eingestellt worden. Daten zu vorlaufenden Fristverträgen werden von der für Bildung zuständigen Behörde nicht erhoben. Zur Beantwortung der Frage müssten alle 459 Personalakten händisch durchgesehen werden. Dies ist in der für die Beantwortung einer Parlamentarischen Anfrage zur Verfügung stehenden Zeit nicht möglich.</w:t>
      </w:r>
    </w:p>
    <w:p w14:paraId="05D75630" w14:textId="77777777" w:rsidR="00CD27D9" w:rsidRPr="00CD27D9" w:rsidRDefault="00CD27D9" w:rsidP="00CD27D9">
      <w:pPr>
        <w:pStyle w:val="FrageNummer1"/>
        <w:spacing w:before="0"/>
        <w:rPr>
          <w:rFonts w:cs="Arial"/>
          <w:i w:val="0"/>
        </w:rPr>
      </w:pPr>
    </w:p>
    <w:p w14:paraId="36F1A86A" w14:textId="77777777" w:rsidR="00CD27D9" w:rsidRDefault="00CD27D9" w:rsidP="00CD27D9">
      <w:pPr>
        <w:pStyle w:val="FrageNummer1"/>
        <w:numPr>
          <w:ilvl w:val="0"/>
          <w:numId w:val="18"/>
        </w:numPr>
        <w:spacing w:before="0"/>
      </w:pPr>
      <w:r>
        <w:t>Wie viele der im letzten Schuljahr befristet angestellten Lehrkräfte wurden zum neuen Schuljahr 2022/23 entfristet wieder angestellt und wie viele wurden verbeamtet?</w:t>
      </w:r>
    </w:p>
    <w:p w14:paraId="31122D08" w14:textId="77777777" w:rsidR="00CD27D9" w:rsidRPr="00CD27D9" w:rsidRDefault="00CD27D9" w:rsidP="00CD27D9">
      <w:pPr>
        <w:pStyle w:val="FrageNummer1"/>
        <w:spacing w:before="0"/>
        <w:rPr>
          <w:rFonts w:cs="Arial"/>
          <w:i w:val="0"/>
        </w:rPr>
      </w:pPr>
    </w:p>
    <w:p w14:paraId="21564B39" w14:textId="5819FB72" w:rsidR="00CD27D9" w:rsidRPr="00CD27D9" w:rsidRDefault="00B2343A" w:rsidP="00CD27D9">
      <w:pPr>
        <w:pStyle w:val="FrageNummer1"/>
        <w:spacing w:before="0"/>
        <w:rPr>
          <w:rFonts w:cs="Arial"/>
          <w:i w:val="0"/>
        </w:rPr>
      </w:pPr>
      <w:r>
        <w:rPr>
          <w:rFonts w:cs="Arial"/>
          <w:i w:val="0"/>
        </w:rPr>
        <w:t>Mit Stand 5.</w:t>
      </w:r>
      <w:r w:rsidR="00981076">
        <w:rPr>
          <w:rFonts w:cs="Arial"/>
          <w:i w:val="0"/>
        </w:rPr>
        <w:t xml:space="preserve"> Juli </w:t>
      </w:r>
      <w:r>
        <w:rPr>
          <w:rFonts w:cs="Arial"/>
          <w:i w:val="0"/>
        </w:rPr>
        <w:t xml:space="preserve">2022 wurden die befristeten Verträge von </w:t>
      </w:r>
      <w:r w:rsidR="00981076">
        <w:rPr>
          <w:rFonts w:cs="Arial"/>
          <w:i w:val="0"/>
        </w:rPr>
        <w:t>zwei</w:t>
      </w:r>
      <w:r>
        <w:rPr>
          <w:rFonts w:cs="Arial"/>
          <w:i w:val="0"/>
        </w:rPr>
        <w:t xml:space="preserve"> Lehrkräften in unbefristete Arbeitsverhältnisse umgewandelt bzw. Verbeamtungen vorgenommen.</w:t>
      </w:r>
    </w:p>
    <w:p w14:paraId="06908FD8" w14:textId="77777777" w:rsidR="00CD27D9" w:rsidRPr="00CD27D9" w:rsidRDefault="00CD27D9" w:rsidP="00CD27D9">
      <w:pPr>
        <w:pStyle w:val="FrageNummer1"/>
        <w:spacing w:before="0"/>
        <w:rPr>
          <w:rFonts w:cs="Arial"/>
          <w:i w:val="0"/>
        </w:rPr>
      </w:pPr>
    </w:p>
    <w:p w14:paraId="6FD6C40B" w14:textId="77777777" w:rsidR="00CD27D9" w:rsidRDefault="00CD27D9" w:rsidP="00CD27D9">
      <w:pPr>
        <w:pStyle w:val="FrageNummer1"/>
        <w:numPr>
          <w:ilvl w:val="0"/>
          <w:numId w:val="18"/>
        </w:numPr>
        <w:spacing w:before="0"/>
      </w:pPr>
      <w:r>
        <w:t>Wie viele Honorarkräfte waren an den Hamburger Schulen in den Coronaschuljahren 2020/21 und 2021/22 im Hamburger Schuldienst zusätzlich tätig? (Bitte in Prozent und VZÄ sowie in Prozent und VZÄ nach Schulform, Sozialindex und Bezirk nach Jahren aufgeschlüsselt in einer Excel-Tabelle angeben.)</w:t>
      </w:r>
    </w:p>
    <w:p w14:paraId="72EB058B" w14:textId="77777777" w:rsidR="00CD27D9" w:rsidRPr="00CD27D9" w:rsidRDefault="00CD27D9" w:rsidP="00CD27D9">
      <w:pPr>
        <w:pStyle w:val="FrageNummer1"/>
        <w:spacing w:before="0"/>
        <w:rPr>
          <w:rFonts w:cs="Arial"/>
          <w:i w:val="0"/>
        </w:rPr>
      </w:pPr>
    </w:p>
    <w:p w14:paraId="3D40888D" w14:textId="076A46AD" w:rsidR="00CD27D9" w:rsidRPr="00065C90" w:rsidRDefault="00065C90" w:rsidP="00CD27D9">
      <w:pPr>
        <w:pStyle w:val="FrageNummer1"/>
        <w:spacing w:before="0"/>
        <w:rPr>
          <w:rFonts w:cs="Arial"/>
          <w:i w:val="0"/>
          <w:color w:val="auto"/>
        </w:rPr>
      </w:pPr>
      <w:r w:rsidRPr="00065C90">
        <w:rPr>
          <w:i w:val="0"/>
          <w:iCs/>
          <w:color w:val="auto"/>
        </w:rPr>
        <w:lastRenderedPageBreak/>
        <w:t xml:space="preserve">Bei Honorarkräften handelt es sich um Personen, die im Rahmen eines freien Dienstvertrages selbständige und weisungsunabhängige Leistungen erbringen. Ein Einsatz im Hamburger Schuldienst ergänzend oder ersetzend zu Lehrkräften im Unterricht nach Stundentafel oder zur Beaufsichtigung und Betreuung der Schülerinnen und Schüler ist ausgeschlossen. Schulleitungen schließen freiberufliche Dienstverträge mit Honorarkräften in eigener Verantwortung entsprechend dem jeweiligen Bedarf der Schule an für Schülerinnen und Schüler freiwilligen, außerunterrichtlichen Angeboten. Die gewünschten Daten zum Einsatz von Honorarkräften werden von der </w:t>
      </w:r>
      <w:r w:rsidR="00C925BE">
        <w:rPr>
          <w:i w:val="0"/>
          <w:iCs/>
          <w:color w:val="auto"/>
        </w:rPr>
        <w:t>für Bildung zuständigen Behörde</w:t>
      </w:r>
      <w:r w:rsidR="00C57024">
        <w:rPr>
          <w:i w:val="0"/>
          <w:iCs/>
          <w:color w:val="auto"/>
        </w:rPr>
        <w:t xml:space="preserve"> </w:t>
      </w:r>
      <w:r w:rsidRPr="00065C90">
        <w:rPr>
          <w:i w:val="0"/>
          <w:iCs/>
          <w:color w:val="auto"/>
        </w:rPr>
        <w:t xml:space="preserve">nicht zentral erhoben. Eine </w:t>
      </w:r>
      <w:r w:rsidR="00C925BE">
        <w:rPr>
          <w:i w:val="0"/>
          <w:iCs/>
          <w:color w:val="auto"/>
        </w:rPr>
        <w:t>hierz</w:t>
      </w:r>
      <w:r w:rsidR="00F853F9">
        <w:rPr>
          <w:i w:val="0"/>
          <w:iCs/>
          <w:color w:val="auto"/>
        </w:rPr>
        <w:t>u</w:t>
      </w:r>
      <w:r w:rsidR="00C925BE">
        <w:rPr>
          <w:i w:val="0"/>
          <w:iCs/>
          <w:color w:val="auto"/>
        </w:rPr>
        <w:t xml:space="preserve"> erforderliche</w:t>
      </w:r>
      <w:r w:rsidR="00C57024">
        <w:rPr>
          <w:i w:val="0"/>
          <w:iCs/>
          <w:color w:val="auto"/>
        </w:rPr>
        <w:t xml:space="preserve"> </w:t>
      </w:r>
      <w:r w:rsidRPr="00065C90">
        <w:rPr>
          <w:i w:val="0"/>
          <w:iCs/>
          <w:color w:val="auto"/>
        </w:rPr>
        <w:t>Abfrage in allen staatlichen</w:t>
      </w:r>
      <w:r w:rsidR="00C925BE">
        <w:rPr>
          <w:i w:val="0"/>
          <w:iCs/>
          <w:color w:val="auto"/>
        </w:rPr>
        <w:t xml:space="preserve"> allgemeinbildenden</w:t>
      </w:r>
      <w:r w:rsidRPr="00065C90">
        <w:rPr>
          <w:i w:val="0"/>
          <w:iCs/>
          <w:color w:val="auto"/>
        </w:rPr>
        <w:t xml:space="preserve"> Schulen wa</w:t>
      </w:r>
      <w:r w:rsidR="00C925BE">
        <w:rPr>
          <w:i w:val="0"/>
          <w:iCs/>
          <w:color w:val="auto"/>
        </w:rPr>
        <w:t>r in der zur Beantwortung dieser Parlamentarischen Anfrage zur Verfügung stehenden Zeit</w:t>
      </w:r>
      <w:r w:rsidRPr="00065C90">
        <w:rPr>
          <w:i w:val="0"/>
          <w:iCs/>
          <w:color w:val="auto"/>
        </w:rPr>
        <w:t xml:space="preserve"> nicht möglich ist.</w:t>
      </w:r>
    </w:p>
    <w:p w14:paraId="6FC36827" w14:textId="77777777" w:rsidR="00CD27D9" w:rsidRPr="00CD27D9" w:rsidRDefault="00CD27D9" w:rsidP="00CD27D9">
      <w:pPr>
        <w:pStyle w:val="FrageNummer1"/>
        <w:spacing w:before="0"/>
        <w:rPr>
          <w:rFonts w:cs="Arial"/>
          <w:i w:val="0"/>
        </w:rPr>
      </w:pPr>
    </w:p>
    <w:p w14:paraId="1D2BDC86" w14:textId="77777777" w:rsidR="00CD27D9" w:rsidRPr="00BF59FD" w:rsidRDefault="00CD27D9" w:rsidP="00CD27D9">
      <w:pPr>
        <w:pStyle w:val="FrageNummer1"/>
        <w:numPr>
          <w:ilvl w:val="0"/>
          <w:numId w:val="18"/>
        </w:numPr>
        <w:spacing w:before="0"/>
      </w:pPr>
      <w:r>
        <w:t>Welche Bemühungen unternimmt der Senat/die zuständige Behörde vor dem Hintergrund des drohenden Lehrkräftemangels, um Lehrkräfte zu gewinnen und zu halten?</w:t>
      </w:r>
    </w:p>
    <w:p w14:paraId="367FA5B1" w14:textId="77777777" w:rsidR="00CD27D9" w:rsidRPr="00812DF9" w:rsidRDefault="00CD27D9" w:rsidP="00812DF9">
      <w:pPr>
        <w:spacing w:line="240" w:lineRule="auto"/>
      </w:pPr>
    </w:p>
    <w:p w14:paraId="59B93520" w14:textId="132608A2" w:rsidR="00812DF9" w:rsidRDefault="00812DF9" w:rsidP="00812DF9">
      <w:pPr>
        <w:spacing w:line="240" w:lineRule="auto"/>
        <w:jc w:val="both"/>
        <w:rPr>
          <w:sz w:val="20"/>
        </w:rPr>
      </w:pPr>
      <w:r w:rsidRPr="00812DF9">
        <w:rPr>
          <w:sz w:val="20"/>
        </w:rPr>
        <w:t>Der Senat stellt auf verschiedenen Ebenen sicher, dass die Bedarfe an zusätzlichen Lehrkräften auch bei weiter wachsenden Schülerzahlen jederzeit gedeckt werden: Zum einen hat der Senat den Umfang</w:t>
      </w:r>
      <w:r>
        <w:rPr>
          <w:sz w:val="20"/>
        </w:rPr>
        <w:t xml:space="preserve"> </w:t>
      </w:r>
      <w:r w:rsidRPr="00812DF9">
        <w:rPr>
          <w:sz w:val="20"/>
        </w:rPr>
        <w:t>der Stellen für Lehrkräfte im Vorbereitungsdienst sowie die Ausbildungskapazitäten am Landesinstitut für Lehrerbildung und Schulentwicklung deutlich von 855 auf 1.215 Plätze erhöht. So können jährlich</w:t>
      </w:r>
      <w:r>
        <w:rPr>
          <w:sz w:val="20"/>
        </w:rPr>
        <w:t xml:space="preserve"> </w:t>
      </w:r>
      <w:r w:rsidRPr="00812DF9">
        <w:rPr>
          <w:sz w:val="20"/>
        </w:rPr>
        <w:t>durchschnittlich 810 Lehrkräfte ihre Ausbildung im Vorbereitungsdienst beenden und stehen damit dem Hamburger Lehr</w:t>
      </w:r>
      <w:r w:rsidR="00C57024">
        <w:rPr>
          <w:sz w:val="20"/>
        </w:rPr>
        <w:t>kräfte</w:t>
      </w:r>
      <w:r w:rsidRPr="00812DF9">
        <w:rPr>
          <w:sz w:val="20"/>
        </w:rPr>
        <w:t>arbeitsmarkt zur Verfügung. Durch diese Erhöhung der Ausbildungsplätze im Vorbereitungsdienst</w:t>
      </w:r>
      <w:r>
        <w:rPr>
          <w:sz w:val="20"/>
        </w:rPr>
        <w:t xml:space="preserve"> </w:t>
      </w:r>
      <w:r w:rsidRPr="00812DF9">
        <w:rPr>
          <w:sz w:val="20"/>
        </w:rPr>
        <w:t>um 40 % wird auch der prognostizierte Anstieg der Schülerzahlen von 25 % aufgefangen.</w:t>
      </w:r>
    </w:p>
    <w:p w14:paraId="0123D29E" w14:textId="77777777" w:rsidR="00485B29" w:rsidRPr="00812DF9" w:rsidRDefault="00485B29" w:rsidP="00812DF9">
      <w:pPr>
        <w:spacing w:line="240" w:lineRule="auto"/>
        <w:jc w:val="both"/>
        <w:rPr>
          <w:sz w:val="20"/>
        </w:rPr>
      </w:pPr>
    </w:p>
    <w:p w14:paraId="5A044526" w14:textId="3525E1A7" w:rsidR="00CD27D9" w:rsidRDefault="00812DF9" w:rsidP="00812DF9">
      <w:pPr>
        <w:spacing w:line="240" w:lineRule="auto"/>
        <w:jc w:val="both"/>
        <w:rPr>
          <w:sz w:val="20"/>
        </w:rPr>
      </w:pPr>
      <w:r w:rsidRPr="00812DF9">
        <w:rPr>
          <w:sz w:val="20"/>
        </w:rPr>
        <w:t>Diese Größenordnung sichert künftig die Lehr</w:t>
      </w:r>
      <w:r w:rsidR="00C57024">
        <w:rPr>
          <w:sz w:val="20"/>
        </w:rPr>
        <w:t>kräfte</w:t>
      </w:r>
      <w:r w:rsidRPr="00812DF9">
        <w:rPr>
          <w:sz w:val="20"/>
        </w:rPr>
        <w:t>versorgung in Hamburg. Siehe hierzu Drs. 22/5511. Zum anderen wurde eine Vielzahl von Maßnahmen ergriffen, um die Attraktivität des Hamburger Schuldienstes</w:t>
      </w:r>
      <w:r>
        <w:rPr>
          <w:sz w:val="20"/>
        </w:rPr>
        <w:t xml:space="preserve"> </w:t>
      </w:r>
      <w:r w:rsidRPr="00812DF9">
        <w:rPr>
          <w:sz w:val="20"/>
        </w:rPr>
        <w:t>weiter zu erhöhen. Hamburg stellt die Lehrkräfte unbefristet ein und verbeamtet diese. So hat beispielsweise die Bürgerschaft die schrittweise Anhebung der Besoldung für alle Grundschullehrkräfte</w:t>
      </w:r>
      <w:r w:rsidR="00AB2A16">
        <w:rPr>
          <w:sz w:val="20"/>
        </w:rPr>
        <w:t xml:space="preserve"> </w:t>
      </w:r>
      <w:r w:rsidRPr="00812DF9">
        <w:rPr>
          <w:sz w:val="20"/>
        </w:rPr>
        <w:t>beschlossen, es wurde das Grundschullehramt eingeführt, und es wurde die Möglichkeit eines Vorbereitungsdienstes in Teilzeit geschaffen</w:t>
      </w:r>
      <w:r w:rsidR="00C925BE">
        <w:rPr>
          <w:sz w:val="20"/>
        </w:rPr>
        <w:t>,</w:t>
      </w:r>
      <w:r w:rsidR="003D332B">
        <w:rPr>
          <w:sz w:val="20"/>
        </w:rPr>
        <w:t xml:space="preserve"> </w:t>
      </w:r>
      <w:r w:rsidR="00C925BE">
        <w:rPr>
          <w:sz w:val="20"/>
        </w:rPr>
        <w:t>s</w:t>
      </w:r>
      <w:r w:rsidRPr="00812DF9">
        <w:rPr>
          <w:sz w:val="20"/>
        </w:rPr>
        <w:t>iehe Drs. 22/6493 und 22/4983.</w:t>
      </w:r>
      <w:r w:rsidR="00AB2A16">
        <w:rPr>
          <w:sz w:val="20"/>
        </w:rPr>
        <w:t xml:space="preserve"> Ferner wurde die Anzahl der Lehramtsstudienplätze an der Universität Hamburg deutlich erhöht.</w:t>
      </w:r>
    </w:p>
    <w:p w14:paraId="08E3C8CB" w14:textId="644CDB42" w:rsidR="00622DBF" w:rsidRPr="00622DBF" w:rsidRDefault="00622DBF" w:rsidP="002B6466">
      <w:pPr>
        <w:pStyle w:val="Listenabsatz"/>
        <w:ind w:left="720"/>
        <w:jc w:val="both"/>
        <w:rPr>
          <w:rFonts w:ascii="Arial" w:hAnsi="Arial" w:cs="Arial"/>
          <w:sz w:val="20"/>
        </w:rPr>
      </w:pPr>
    </w:p>
    <w:sectPr w:rsidR="00622DBF" w:rsidRPr="00622DBF" w:rsidSect="005564B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E63D7" w14:textId="77777777" w:rsidR="007E7FDD" w:rsidRDefault="007E7FDD">
      <w:r>
        <w:separator/>
      </w:r>
    </w:p>
  </w:endnote>
  <w:endnote w:type="continuationSeparator" w:id="0">
    <w:p w14:paraId="1A347D12" w14:textId="77777777" w:rsidR="007E7FDD" w:rsidRDefault="007E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8C95" w14:textId="09D9043A" w:rsidR="00B11F6E" w:rsidRPr="00B11F6E" w:rsidRDefault="00B11F6E">
    <w:pPr>
      <w:pStyle w:val="Fuzeile"/>
      <w:rPr>
        <w:rFonts w:cs="Arial"/>
        <w:sz w:val="20"/>
      </w:rPr>
    </w:pPr>
    <w:r>
      <w:rPr>
        <w:rFonts w:cs="Arial"/>
        <w:sz w:val="20"/>
      </w:rPr>
      <w:t>22-08782</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F9712" w14:textId="42E0AE32" w:rsidR="00B11F6E" w:rsidRPr="00B11F6E" w:rsidRDefault="00B11F6E">
    <w:pPr>
      <w:pStyle w:val="Fuzeile"/>
      <w:rPr>
        <w:rFonts w:cs="Arial"/>
        <w:sz w:val="20"/>
      </w:rPr>
    </w:pPr>
    <w:r>
      <w:rPr>
        <w:rFonts w:cs="Arial"/>
        <w:sz w:val="20"/>
      </w:rPr>
      <w:t>22-08782</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26E2" w14:textId="1746F2EC" w:rsidR="005564B2" w:rsidRPr="00B11F6E" w:rsidRDefault="00B11F6E">
    <w:pPr>
      <w:pStyle w:val="Fuzeile"/>
      <w:jc w:val="center"/>
      <w:rPr>
        <w:rFonts w:cs="Arial"/>
        <w:sz w:val="20"/>
      </w:rPr>
    </w:pPr>
    <w:r>
      <w:rPr>
        <w:rFonts w:cs="Arial"/>
        <w:sz w:val="20"/>
      </w:rPr>
      <w:t>22-08782</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w:t>
    </w:r>
    <w:r>
      <w:rPr>
        <w:rFonts w:cs="Arial"/>
        <w:sz w:val="20"/>
      </w:rPr>
      <w:fldChar w:fldCharType="end"/>
    </w:r>
  </w:p>
  <w:p w14:paraId="5D977C59" w14:textId="77777777" w:rsidR="005564B2" w:rsidRPr="00B11F6E" w:rsidRDefault="005564B2">
    <w:pPr>
      <w:pStyle w:val="Fuzeile"/>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A295D" w14:textId="77777777" w:rsidR="007E7FDD" w:rsidRDefault="007E7FDD">
      <w:r>
        <w:separator/>
      </w:r>
    </w:p>
  </w:footnote>
  <w:footnote w:type="continuationSeparator" w:id="0">
    <w:p w14:paraId="4C1D2B2E" w14:textId="77777777" w:rsidR="007E7FDD" w:rsidRDefault="007E7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2D8D7" w14:textId="77777777" w:rsidR="00AF0E82" w:rsidRDefault="00BF4C6D">
    <w:pPr>
      <w:pStyle w:val="Kopfzeile"/>
      <w:framePr w:wrap="around" w:vAnchor="text" w:hAnchor="margin" w:xAlign="center" w:y="1"/>
      <w:rPr>
        <w:rStyle w:val="Seitenzahl"/>
      </w:rPr>
    </w:pPr>
    <w:r>
      <w:rPr>
        <w:rStyle w:val="Seitenzahl"/>
      </w:rPr>
      <w:fldChar w:fldCharType="begin"/>
    </w:r>
    <w:r w:rsidR="00AF0E82">
      <w:rPr>
        <w:rStyle w:val="Seitenzahl"/>
      </w:rPr>
      <w:instrText xml:space="preserve">PAGE  </w:instrText>
    </w:r>
    <w:r>
      <w:rPr>
        <w:rStyle w:val="Seitenzahl"/>
      </w:rPr>
      <w:fldChar w:fldCharType="end"/>
    </w:r>
  </w:p>
  <w:p w14:paraId="2825A200" w14:textId="77777777" w:rsidR="00AF0E82" w:rsidRDefault="00AF0E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4CC8" w14:textId="77777777" w:rsidR="00AF0E82" w:rsidRPr="005564B2" w:rsidRDefault="00BF4C6D">
    <w:pPr>
      <w:pStyle w:val="Kopfzeile"/>
      <w:framePr w:wrap="around" w:vAnchor="text" w:hAnchor="margin" w:xAlign="center" w:y="1"/>
      <w:rPr>
        <w:rStyle w:val="Seitenzahl"/>
        <w:sz w:val="20"/>
      </w:rPr>
    </w:pPr>
    <w:r w:rsidRPr="005564B2">
      <w:rPr>
        <w:rStyle w:val="Seitenzahl"/>
        <w:sz w:val="20"/>
      </w:rPr>
      <w:fldChar w:fldCharType="begin"/>
    </w:r>
    <w:r w:rsidR="00AF0E82" w:rsidRPr="005564B2">
      <w:rPr>
        <w:rStyle w:val="Seitenzahl"/>
        <w:sz w:val="20"/>
      </w:rPr>
      <w:instrText xml:space="preserve">PAGE  </w:instrText>
    </w:r>
    <w:r w:rsidRPr="005564B2">
      <w:rPr>
        <w:rStyle w:val="Seitenzahl"/>
        <w:sz w:val="20"/>
      </w:rPr>
      <w:fldChar w:fldCharType="separate"/>
    </w:r>
    <w:r w:rsidR="00B11F6E">
      <w:rPr>
        <w:rStyle w:val="Seitenzahl"/>
        <w:noProof/>
        <w:sz w:val="20"/>
      </w:rPr>
      <w:t>3</w:t>
    </w:r>
    <w:r w:rsidRPr="005564B2">
      <w:rPr>
        <w:rStyle w:val="Seitenzahl"/>
        <w:sz w:val="20"/>
      </w:rPr>
      <w:fldChar w:fldCharType="end"/>
    </w:r>
  </w:p>
  <w:p w14:paraId="1FD48E6B" w14:textId="77777777" w:rsidR="00AF0E82" w:rsidRDefault="00AF0E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E502" w14:textId="77777777" w:rsidR="00B11F6E" w:rsidRDefault="00B11F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567"/>
        </w:tabs>
        <w:ind w:left="1567" w:hanging="360"/>
      </w:pPr>
      <w:rPr>
        <w:rFonts w:ascii="Arial" w:hAnsi="Arial" w:cs="Arial"/>
        <w:b w:val="0"/>
        <w:bCs w:val="0"/>
        <w:sz w:val="20"/>
        <w:szCs w:val="20"/>
      </w:rPr>
    </w:lvl>
    <w:lvl w:ilvl="1">
      <w:start w:val="1"/>
      <w:numFmt w:val="lowerLetter"/>
      <w:lvlText w:val="%2."/>
      <w:lvlJc w:val="left"/>
      <w:pPr>
        <w:tabs>
          <w:tab w:val="num" w:pos="2287"/>
        </w:tabs>
        <w:ind w:left="2287" w:hanging="360"/>
      </w:pPr>
      <w:rPr>
        <w:rFonts w:ascii="Arial" w:hAnsi="Arial" w:cs="Arial"/>
        <w:b w:val="0"/>
        <w:bCs w:val="0"/>
        <w:sz w:val="20"/>
        <w:szCs w:val="20"/>
      </w:rPr>
    </w:lvl>
    <w:lvl w:ilvl="2">
      <w:start w:val="1"/>
      <w:numFmt w:val="lowerRoman"/>
      <w:lvlText w:val="%3."/>
      <w:lvlJc w:val="left"/>
      <w:pPr>
        <w:tabs>
          <w:tab w:val="num" w:pos="3007"/>
        </w:tabs>
        <w:ind w:left="3007" w:hanging="180"/>
      </w:pPr>
    </w:lvl>
    <w:lvl w:ilvl="3">
      <w:start w:val="1"/>
      <w:numFmt w:val="decimal"/>
      <w:lvlText w:val="%4."/>
      <w:lvlJc w:val="left"/>
      <w:pPr>
        <w:tabs>
          <w:tab w:val="num" w:pos="3727"/>
        </w:tabs>
        <w:ind w:left="3727" w:hanging="360"/>
      </w:pPr>
    </w:lvl>
    <w:lvl w:ilvl="4">
      <w:start w:val="1"/>
      <w:numFmt w:val="lowerLetter"/>
      <w:lvlText w:val="%5."/>
      <w:lvlJc w:val="left"/>
      <w:pPr>
        <w:tabs>
          <w:tab w:val="num" w:pos="4447"/>
        </w:tabs>
        <w:ind w:left="4447" w:hanging="360"/>
      </w:pPr>
    </w:lvl>
    <w:lvl w:ilvl="5">
      <w:start w:val="1"/>
      <w:numFmt w:val="lowerRoman"/>
      <w:lvlText w:val="%6."/>
      <w:lvlJc w:val="left"/>
      <w:pPr>
        <w:tabs>
          <w:tab w:val="num" w:pos="5167"/>
        </w:tabs>
        <w:ind w:left="5167" w:hanging="180"/>
      </w:pPr>
    </w:lvl>
    <w:lvl w:ilvl="6">
      <w:start w:val="1"/>
      <w:numFmt w:val="decimal"/>
      <w:lvlText w:val="%7."/>
      <w:lvlJc w:val="left"/>
      <w:pPr>
        <w:tabs>
          <w:tab w:val="num" w:pos="5887"/>
        </w:tabs>
        <w:ind w:left="5887" w:hanging="360"/>
      </w:pPr>
    </w:lvl>
    <w:lvl w:ilvl="7">
      <w:start w:val="1"/>
      <w:numFmt w:val="lowerLetter"/>
      <w:lvlText w:val="%8."/>
      <w:lvlJc w:val="left"/>
      <w:pPr>
        <w:tabs>
          <w:tab w:val="num" w:pos="6607"/>
        </w:tabs>
        <w:ind w:left="6607" w:hanging="360"/>
      </w:pPr>
    </w:lvl>
    <w:lvl w:ilvl="8">
      <w:start w:val="1"/>
      <w:numFmt w:val="lowerRoman"/>
      <w:lvlText w:val="%9."/>
      <w:lvlJc w:val="left"/>
      <w:pPr>
        <w:tabs>
          <w:tab w:val="num" w:pos="7327"/>
        </w:tabs>
        <w:ind w:left="7327" w:hanging="180"/>
      </w:pPr>
    </w:lvl>
  </w:abstractNum>
  <w:abstractNum w:abstractNumId="1"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1F81B8A"/>
    <w:multiLevelType w:val="hybridMultilevel"/>
    <w:tmpl w:val="743811F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5"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1"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E0071EF"/>
    <w:multiLevelType w:val="multilevel"/>
    <w:tmpl w:val="BFBAFBE8"/>
    <w:styleLink w:val="zzzListeFrage"/>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4" w15:restartNumberingAfterBreak="0">
    <w:nsid w:val="67137F66"/>
    <w:multiLevelType w:val="multilevel"/>
    <w:tmpl w:val="5F1E9BC8"/>
    <w:lvl w:ilvl="0">
      <w:start w:val="1"/>
      <w:numFmt w:val="decimal"/>
      <w:lvlText w:val="Frage %1:"/>
      <w:lvlJc w:val="left"/>
      <w:pPr>
        <w:ind w:left="1588" w:hanging="1588"/>
      </w:pPr>
      <w:rPr>
        <w:b/>
        <w:i/>
      </w:rPr>
    </w:lvl>
    <w:lvl w:ilvl="1">
      <w:start w:val="1"/>
      <w:numFmt w:val="none"/>
      <w:suff w:val="nothing"/>
      <w:lvlText w:val=""/>
      <w:lvlJc w:val="left"/>
      <w:pPr>
        <w:ind w:left="1588" w:hanging="1588"/>
      </w:pPr>
    </w:lvl>
    <w:lvl w:ilvl="2">
      <w:start w:val="1"/>
      <w:numFmt w:val="none"/>
      <w:suff w:val="nothing"/>
      <w:lvlText w:val=""/>
      <w:lvlJc w:val="left"/>
      <w:pPr>
        <w:ind w:left="1588" w:hanging="1588"/>
      </w:pPr>
    </w:lvl>
    <w:lvl w:ilvl="3">
      <w:start w:val="1"/>
      <w:numFmt w:val="none"/>
      <w:suff w:val="nothing"/>
      <w:lvlText w:val=""/>
      <w:lvlJc w:val="left"/>
      <w:pPr>
        <w:ind w:left="1588" w:hanging="1588"/>
      </w:pPr>
    </w:lvl>
    <w:lvl w:ilvl="4">
      <w:start w:val="1"/>
      <w:numFmt w:val="none"/>
      <w:suff w:val="nothing"/>
      <w:lvlText w:val=""/>
      <w:lvlJc w:val="left"/>
      <w:pPr>
        <w:ind w:left="1588" w:hanging="1588"/>
      </w:pPr>
    </w:lvl>
    <w:lvl w:ilvl="5">
      <w:start w:val="1"/>
      <w:numFmt w:val="none"/>
      <w:suff w:val="nothing"/>
      <w:lvlText w:val=""/>
      <w:lvlJc w:val="left"/>
      <w:pPr>
        <w:ind w:left="1588" w:hanging="1588"/>
      </w:pPr>
    </w:lvl>
    <w:lvl w:ilvl="6">
      <w:start w:val="1"/>
      <w:numFmt w:val="none"/>
      <w:suff w:val="nothing"/>
      <w:lvlText w:val=""/>
      <w:lvlJc w:val="left"/>
      <w:pPr>
        <w:ind w:left="1588" w:hanging="1588"/>
      </w:pPr>
    </w:lvl>
    <w:lvl w:ilvl="7">
      <w:start w:val="1"/>
      <w:numFmt w:val="none"/>
      <w:suff w:val="nothing"/>
      <w:lvlText w:val=""/>
      <w:lvlJc w:val="left"/>
      <w:pPr>
        <w:ind w:left="1588" w:hanging="1588"/>
      </w:pPr>
    </w:lvl>
    <w:lvl w:ilvl="8">
      <w:start w:val="1"/>
      <w:numFmt w:val="none"/>
      <w:suff w:val="nothing"/>
      <w:lvlText w:val=""/>
      <w:lvlJc w:val="left"/>
      <w:pPr>
        <w:ind w:left="1588" w:hanging="1588"/>
      </w:pPr>
    </w:lvl>
  </w:abstractNum>
  <w:abstractNum w:abstractNumId="15"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1191849"/>
    <w:multiLevelType w:val="multilevel"/>
    <w:tmpl w:val="DD048A42"/>
    <w:lvl w:ilvl="0">
      <w:start w:val="1"/>
      <w:numFmt w:val="decimal"/>
      <w:lvlText w:val="Frage %1:"/>
      <w:lvlJc w:val="left"/>
      <w:pPr>
        <w:ind w:left="1588" w:hanging="1588"/>
      </w:pPr>
      <w:rPr>
        <w:b/>
        <w:i/>
      </w:rPr>
    </w:lvl>
    <w:lvl w:ilvl="1">
      <w:start w:val="1"/>
      <w:numFmt w:val="none"/>
      <w:suff w:val="nothing"/>
      <w:lvlText w:val=""/>
      <w:lvlJc w:val="left"/>
      <w:pPr>
        <w:tabs>
          <w:tab w:val="num" w:pos="2041"/>
        </w:tabs>
        <w:ind w:left="1588" w:hanging="1588"/>
      </w:pPr>
    </w:lvl>
    <w:lvl w:ilvl="2">
      <w:start w:val="1"/>
      <w:numFmt w:val="none"/>
      <w:suff w:val="nothing"/>
      <w:lvlText w:val=""/>
      <w:lvlJc w:val="left"/>
      <w:pPr>
        <w:ind w:left="1588" w:hanging="1588"/>
      </w:pPr>
    </w:lvl>
    <w:lvl w:ilvl="3">
      <w:start w:val="1"/>
      <w:numFmt w:val="none"/>
      <w:suff w:val="nothing"/>
      <w:lvlText w:val=""/>
      <w:lvlJc w:val="left"/>
      <w:pPr>
        <w:ind w:left="1588" w:hanging="1588"/>
      </w:pPr>
    </w:lvl>
    <w:lvl w:ilvl="4">
      <w:start w:val="1"/>
      <w:numFmt w:val="none"/>
      <w:suff w:val="nothing"/>
      <w:lvlText w:val=""/>
      <w:lvlJc w:val="left"/>
      <w:pPr>
        <w:ind w:left="1588" w:hanging="1588"/>
      </w:pPr>
    </w:lvl>
    <w:lvl w:ilvl="5">
      <w:start w:val="1"/>
      <w:numFmt w:val="none"/>
      <w:suff w:val="nothing"/>
      <w:lvlText w:val=""/>
      <w:lvlJc w:val="left"/>
      <w:pPr>
        <w:ind w:left="1588" w:hanging="1588"/>
      </w:pPr>
    </w:lvl>
    <w:lvl w:ilvl="6">
      <w:start w:val="1"/>
      <w:numFmt w:val="none"/>
      <w:suff w:val="nothing"/>
      <w:lvlText w:val=""/>
      <w:lvlJc w:val="left"/>
      <w:pPr>
        <w:ind w:left="1588" w:hanging="1588"/>
      </w:pPr>
    </w:lvl>
    <w:lvl w:ilvl="7">
      <w:start w:val="1"/>
      <w:numFmt w:val="none"/>
      <w:suff w:val="nothing"/>
      <w:lvlText w:val=""/>
      <w:lvlJc w:val="left"/>
      <w:pPr>
        <w:ind w:left="1588" w:hanging="1588"/>
      </w:pPr>
    </w:lvl>
    <w:lvl w:ilvl="8">
      <w:start w:val="1"/>
      <w:numFmt w:val="none"/>
      <w:suff w:val="nothing"/>
      <w:lvlText w:val=""/>
      <w:lvlJc w:val="left"/>
      <w:pPr>
        <w:ind w:left="1588" w:hanging="1588"/>
      </w:pPr>
    </w:lvl>
  </w:abstractNum>
  <w:abstractNum w:abstractNumId="17"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D186027"/>
    <w:multiLevelType w:val="hybridMultilevel"/>
    <w:tmpl w:val="7B2E0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7"/>
  </w:num>
  <w:num w:numId="3">
    <w:abstractNumId w:val="7"/>
  </w:num>
  <w:num w:numId="4">
    <w:abstractNumId w:val="15"/>
  </w:num>
  <w:num w:numId="5">
    <w:abstractNumId w:val="1"/>
  </w:num>
  <w:num w:numId="6">
    <w:abstractNumId w:val="11"/>
  </w:num>
  <w:num w:numId="7">
    <w:abstractNumId w:val="9"/>
  </w:num>
  <w:num w:numId="8">
    <w:abstractNumId w:val="2"/>
  </w:num>
  <w:num w:numId="9">
    <w:abstractNumId w:val="6"/>
  </w:num>
  <w:num w:numId="10">
    <w:abstractNumId w:val="12"/>
  </w:num>
  <w:num w:numId="11">
    <w:abstractNumId w:val="8"/>
  </w:num>
  <w:num w:numId="12">
    <w:abstractNumId w:val="3"/>
  </w:num>
  <w:num w:numId="13">
    <w:abstractNumId w:val="18"/>
  </w:num>
  <w:num w:numId="14">
    <w:abstractNumId w:val="5"/>
  </w:num>
  <w:num w:numId="15">
    <w:abstractNumId w:val="4"/>
  </w:num>
  <w:num w:numId="16">
    <w:abstractNumId w:val="0"/>
  </w:num>
  <w:num w:numId="17">
    <w:abstractNumId w:val="14"/>
  </w:num>
  <w:num w:numId="18">
    <w:abstractNumId w:val="13"/>
    <w:lvlOverride w:ilvl="0">
      <w:lvl w:ilvl="0">
        <w:start w:val="1"/>
        <w:numFmt w:val="decimal"/>
        <w:lvlText w:val="Frage %1:"/>
        <w:lvlJc w:val="left"/>
        <w:pPr>
          <w:ind w:left="1588" w:hanging="1588"/>
        </w:pPr>
        <w:rPr>
          <w:rFonts w:ascii="Arial" w:hAnsi="Arial" w:cs="Arial" w:hint="default"/>
          <w:b/>
          <w:i/>
        </w:rPr>
      </w:lvl>
    </w:lvlOverride>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 w:ilvl="0">
        <w:start w:val="1"/>
        <w:numFmt w:val="decimal"/>
        <w:lvlText w:val="Frage %1:"/>
        <w:lvlJc w:val="left"/>
        <w:pPr>
          <w:ind w:left="1588" w:hanging="1588"/>
        </w:pPr>
        <w:rPr>
          <w:rFonts w:asciiTheme="minorHAnsi" w:hAnsiTheme="minorHAnsi" w:cs="Times New Roman" w:hint="default"/>
          <w:b/>
          <w: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38"/>
    <w:rsid w:val="00000BA4"/>
    <w:rsid w:val="00006B01"/>
    <w:rsid w:val="00010116"/>
    <w:rsid w:val="000110C1"/>
    <w:rsid w:val="000153C0"/>
    <w:rsid w:val="000402B8"/>
    <w:rsid w:val="00042C45"/>
    <w:rsid w:val="000454DB"/>
    <w:rsid w:val="000460A6"/>
    <w:rsid w:val="000479E7"/>
    <w:rsid w:val="00052B45"/>
    <w:rsid w:val="00063BAB"/>
    <w:rsid w:val="00065C90"/>
    <w:rsid w:val="000674B4"/>
    <w:rsid w:val="000712EB"/>
    <w:rsid w:val="0007709A"/>
    <w:rsid w:val="00087C32"/>
    <w:rsid w:val="00092C03"/>
    <w:rsid w:val="00094705"/>
    <w:rsid w:val="000A1FFC"/>
    <w:rsid w:val="000A2056"/>
    <w:rsid w:val="000A2688"/>
    <w:rsid w:val="000B3736"/>
    <w:rsid w:val="000B46F8"/>
    <w:rsid w:val="000B5BB9"/>
    <w:rsid w:val="000C1582"/>
    <w:rsid w:val="000C3A4A"/>
    <w:rsid w:val="000D6698"/>
    <w:rsid w:val="000E15FE"/>
    <w:rsid w:val="000E1DD9"/>
    <w:rsid w:val="000E41B2"/>
    <w:rsid w:val="000E466F"/>
    <w:rsid w:val="000E5856"/>
    <w:rsid w:val="001116AA"/>
    <w:rsid w:val="001140FF"/>
    <w:rsid w:val="00132576"/>
    <w:rsid w:val="0014555A"/>
    <w:rsid w:val="00151309"/>
    <w:rsid w:val="00157343"/>
    <w:rsid w:val="00164E8A"/>
    <w:rsid w:val="00167437"/>
    <w:rsid w:val="001702E1"/>
    <w:rsid w:val="00175225"/>
    <w:rsid w:val="0018345B"/>
    <w:rsid w:val="00192F5C"/>
    <w:rsid w:val="001939A2"/>
    <w:rsid w:val="001945FC"/>
    <w:rsid w:val="001A79A7"/>
    <w:rsid w:val="001C4CA7"/>
    <w:rsid w:val="001D592B"/>
    <w:rsid w:val="001E6C76"/>
    <w:rsid w:val="001E7334"/>
    <w:rsid w:val="001E7C75"/>
    <w:rsid w:val="00201AFC"/>
    <w:rsid w:val="00204E84"/>
    <w:rsid w:val="00213A7D"/>
    <w:rsid w:val="00217D86"/>
    <w:rsid w:val="00224F9D"/>
    <w:rsid w:val="00231EEB"/>
    <w:rsid w:val="0023539C"/>
    <w:rsid w:val="002448EA"/>
    <w:rsid w:val="0024631D"/>
    <w:rsid w:val="00250D0E"/>
    <w:rsid w:val="00256A80"/>
    <w:rsid w:val="00262922"/>
    <w:rsid w:val="002638A5"/>
    <w:rsid w:val="00280827"/>
    <w:rsid w:val="00282058"/>
    <w:rsid w:val="0028669D"/>
    <w:rsid w:val="00286B3E"/>
    <w:rsid w:val="002877CB"/>
    <w:rsid w:val="00290512"/>
    <w:rsid w:val="002949AC"/>
    <w:rsid w:val="002B5F4E"/>
    <w:rsid w:val="002B6466"/>
    <w:rsid w:val="002B7DA9"/>
    <w:rsid w:val="002C5AF2"/>
    <w:rsid w:val="002D2ED6"/>
    <w:rsid w:val="002E4182"/>
    <w:rsid w:val="002E63C5"/>
    <w:rsid w:val="002E741A"/>
    <w:rsid w:val="002F242C"/>
    <w:rsid w:val="002F5D6E"/>
    <w:rsid w:val="003058F4"/>
    <w:rsid w:val="0031234E"/>
    <w:rsid w:val="00316EE8"/>
    <w:rsid w:val="00320D2E"/>
    <w:rsid w:val="00322202"/>
    <w:rsid w:val="00331604"/>
    <w:rsid w:val="00337556"/>
    <w:rsid w:val="00344F51"/>
    <w:rsid w:val="00346C8D"/>
    <w:rsid w:val="0034710A"/>
    <w:rsid w:val="0035759C"/>
    <w:rsid w:val="003620F6"/>
    <w:rsid w:val="0036553B"/>
    <w:rsid w:val="00376E14"/>
    <w:rsid w:val="003A62E3"/>
    <w:rsid w:val="003B194F"/>
    <w:rsid w:val="003B2D23"/>
    <w:rsid w:val="003B6051"/>
    <w:rsid w:val="003D22DC"/>
    <w:rsid w:val="003D332B"/>
    <w:rsid w:val="003D5029"/>
    <w:rsid w:val="003E32D2"/>
    <w:rsid w:val="003E643A"/>
    <w:rsid w:val="003F4D15"/>
    <w:rsid w:val="003F76B4"/>
    <w:rsid w:val="00403255"/>
    <w:rsid w:val="004038FD"/>
    <w:rsid w:val="0041418E"/>
    <w:rsid w:val="00416643"/>
    <w:rsid w:val="0043338A"/>
    <w:rsid w:val="00434CA6"/>
    <w:rsid w:val="00435B3D"/>
    <w:rsid w:val="00440907"/>
    <w:rsid w:val="00440E25"/>
    <w:rsid w:val="00443D53"/>
    <w:rsid w:val="00447BCF"/>
    <w:rsid w:val="0045528C"/>
    <w:rsid w:val="004616F5"/>
    <w:rsid w:val="004666AE"/>
    <w:rsid w:val="0047144E"/>
    <w:rsid w:val="00474C95"/>
    <w:rsid w:val="00475419"/>
    <w:rsid w:val="004776A6"/>
    <w:rsid w:val="00482A93"/>
    <w:rsid w:val="00485B29"/>
    <w:rsid w:val="0049211A"/>
    <w:rsid w:val="004952B7"/>
    <w:rsid w:val="00497078"/>
    <w:rsid w:val="0049766C"/>
    <w:rsid w:val="004A1A07"/>
    <w:rsid w:val="004A40F4"/>
    <w:rsid w:val="004B1CF5"/>
    <w:rsid w:val="004B352D"/>
    <w:rsid w:val="004C37DB"/>
    <w:rsid w:val="004D0852"/>
    <w:rsid w:val="004D1269"/>
    <w:rsid w:val="004D33E8"/>
    <w:rsid w:val="004D6179"/>
    <w:rsid w:val="004E1956"/>
    <w:rsid w:val="004E4D95"/>
    <w:rsid w:val="004F7454"/>
    <w:rsid w:val="00500982"/>
    <w:rsid w:val="005015DA"/>
    <w:rsid w:val="005076E6"/>
    <w:rsid w:val="00517983"/>
    <w:rsid w:val="00517DC6"/>
    <w:rsid w:val="00520509"/>
    <w:rsid w:val="0053116B"/>
    <w:rsid w:val="00543156"/>
    <w:rsid w:val="005564B2"/>
    <w:rsid w:val="005600C0"/>
    <w:rsid w:val="00564EF0"/>
    <w:rsid w:val="005728A6"/>
    <w:rsid w:val="0057337F"/>
    <w:rsid w:val="005735C0"/>
    <w:rsid w:val="00582FC9"/>
    <w:rsid w:val="00593BF6"/>
    <w:rsid w:val="005B15FB"/>
    <w:rsid w:val="005B4EA0"/>
    <w:rsid w:val="005B5B25"/>
    <w:rsid w:val="005C0F17"/>
    <w:rsid w:val="005D3156"/>
    <w:rsid w:val="005D4117"/>
    <w:rsid w:val="005E007B"/>
    <w:rsid w:val="005E552D"/>
    <w:rsid w:val="005F4080"/>
    <w:rsid w:val="005F4663"/>
    <w:rsid w:val="005F600C"/>
    <w:rsid w:val="005F72B3"/>
    <w:rsid w:val="00605711"/>
    <w:rsid w:val="00611767"/>
    <w:rsid w:val="0062113C"/>
    <w:rsid w:val="00622DBF"/>
    <w:rsid w:val="00623698"/>
    <w:rsid w:val="00625469"/>
    <w:rsid w:val="0063137A"/>
    <w:rsid w:val="00633B55"/>
    <w:rsid w:val="00636D80"/>
    <w:rsid w:val="00640BDE"/>
    <w:rsid w:val="00643A4E"/>
    <w:rsid w:val="006579BB"/>
    <w:rsid w:val="00657A60"/>
    <w:rsid w:val="00660E47"/>
    <w:rsid w:val="00676229"/>
    <w:rsid w:val="00682416"/>
    <w:rsid w:val="00694FB5"/>
    <w:rsid w:val="0069785E"/>
    <w:rsid w:val="006A193C"/>
    <w:rsid w:val="006A4077"/>
    <w:rsid w:val="006B1093"/>
    <w:rsid w:val="006B62E0"/>
    <w:rsid w:val="006D42A5"/>
    <w:rsid w:val="006E3B3C"/>
    <w:rsid w:val="006E64D1"/>
    <w:rsid w:val="006F6A31"/>
    <w:rsid w:val="0070145B"/>
    <w:rsid w:val="00704510"/>
    <w:rsid w:val="0071095E"/>
    <w:rsid w:val="00713E1B"/>
    <w:rsid w:val="00720D58"/>
    <w:rsid w:val="007327D8"/>
    <w:rsid w:val="00733B0F"/>
    <w:rsid w:val="00752564"/>
    <w:rsid w:val="00754457"/>
    <w:rsid w:val="00757F32"/>
    <w:rsid w:val="007662C7"/>
    <w:rsid w:val="00766B96"/>
    <w:rsid w:val="00771CD8"/>
    <w:rsid w:val="00782C5B"/>
    <w:rsid w:val="007A2225"/>
    <w:rsid w:val="007A4860"/>
    <w:rsid w:val="007A60FD"/>
    <w:rsid w:val="007C3747"/>
    <w:rsid w:val="007C5532"/>
    <w:rsid w:val="007D2A7C"/>
    <w:rsid w:val="007D3722"/>
    <w:rsid w:val="007D62BD"/>
    <w:rsid w:val="007E296D"/>
    <w:rsid w:val="007E6919"/>
    <w:rsid w:val="007E7FDD"/>
    <w:rsid w:val="0080798A"/>
    <w:rsid w:val="008126C3"/>
    <w:rsid w:val="00812DF9"/>
    <w:rsid w:val="00821F1C"/>
    <w:rsid w:val="008274DE"/>
    <w:rsid w:val="008300EA"/>
    <w:rsid w:val="008338A6"/>
    <w:rsid w:val="008357C8"/>
    <w:rsid w:val="00845747"/>
    <w:rsid w:val="00862256"/>
    <w:rsid w:val="00863565"/>
    <w:rsid w:val="00871C76"/>
    <w:rsid w:val="00873F08"/>
    <w:rsid w:val="008905B0"/>
    <w:rsid w:val="008A7A20"/>
    <w:rsid w:val="008C3BA8"/>
    <w:rsid w:val="008C4307"/>
    <w:rsid w:val="008D03AA"/>
    <w:rsid w:val="008D49CD"/>
    <w:rsid w:val="008E22AD"/>
    <w:rsid w:val="008E7E01"/>
    <w:rsid w:val="008F0A31"/>
    <w:rsid w:val="008F1105"/>
    <w:rsid w:val="00903AF2"/>
    <w:rsid w:val="00911AB3"/>
    <w:rsid w:val="00914639"/>
    <w:rsid w:val="0091467F"/>
    <w:rsid w:val="00922722"/>
    <w:rsid w:val="00924706"/>
    <w:rsid w:val="009309EA"/>
    <w:rsid w:val="00933754"/>
    <w:rsid w:val="00941B38"/>
    <w:rsid w:val="00956F1E"/>
    <w:rsid w:val="009578B1"/>
    <w:rsid w:val="0097399A"/>
    <w:rsid w:val="00975EF7"/>
    <w:rsid w:val="00976219"/>
    <w:rsid w:val="00976F63"/>
    <w:rsid w:val="00981076"/>
    <w:rsid w:val="0098448E"/>
    <w:rsid w:val="009872A0"/>
    <w:rsid w:val="009A2289"/>
    <w:rsid w:val="009B1CD8"/>
    <w:rsid w:val="009C1759"/>
    <w:rsid w:val="009D2883"/>
    <w:rsid w:val="009D663C"/>
    <w:rsid w:val="009E102C"/>
    <w:rsid w:val="009E571B"/>
    <w:rsid w:val="009F45AA"/>
    <w:rsid w:val="009F5B6F"/>
    <w:rsid w:val="009F5FE2"/>
    <w:rsid w:val="009F7190"/>
    <w:rsid w:val="00A07B6C"/>
    <w:rsid w:val="00A07D60"/>
    <w:rsid w:val="00A11DB2"/>
    <w:rsid w:val="00A155A8"/>
    <w:rsid w:val="00A16754"/>
    <w:rsid w:val="00A22201"/>
    <w:rsid w:val="00A23295"/>
    <w:rsid w:val="00A3718E"/>
    <w:rsid w:val="00A409AD"/>
    <w:rsid w:val="00A42C11"/>
    <w:rsid w:val="00A42EA1"/>
    <w:rsid w:val="00A43DFF"/>
    <w:rsid w:val="00A45AF3"/>
    <w:rsid w:val="00A46600"/>
    <w:rsid w:val="00A52677"/>
    <w:rsid w:val="00A53608"/>
    <w:rsid w:val="00A61D79"/>
    <w:rsid w:val="00A62F34"/>
    <w:rsid w:val="00A67CCC"/>
    <w:rsid w:val="00A73232"/>
    <w:rsid w:val="00A73265"/>
    <w:rsid w:val="00A74FD1"/>
    <w:rsid w:val="00A769A1"/>
    <w:rsid w:val="00A77854"/>
    <w:rsid w:val="00A840EF"/>
    <w:rsid w:val="00A857B5"/>
    <w:rsid w:val="00A9007C"/>
    <w:rsid w:val="00A91027"/>
    <w:rsid w:val="00AA61D3"/>
    <w:rsid w:val="00AB2A16"/>
    <w:rsid w:val="00AC3CBA"/>
    <w:rsid w:val="00AD0782"/>
    <w:rsid w:val="00AD44F9"/>
    <w:rsid w:val="00AE40D9"/>
    <w:rsid w:val="00AE7681"/>
    <w:rsid w:val="00AF0E82"/>
    <w:rsid w:val="00AF42F7"/>
    <w:rsid w:val="00B11F6E"/>
    <w:rsid w:val="00B17620"/>
    <w:rsid w:val="00B21133"/>
    <w:rsid w:val="00B2343A"/>
    <w:rsid w:val="00B366D0"/>
    <w:rsid w:val="00B42CF5"/>
    <w:rsid w:val="00B43C37"/>
    <w:rsid w:val="00B5002E"/>
    <w:rsid w:val="00B55428"/>
    <w:rsid w:val="00B6557E"/>
    <w:rsid w:val="00B7374B"/>
    <w:rsid w:val="00B75D7A"/>
    <w:rsid w:val="00B7600C"/>
    <w:rsid w:val="00B86453"/>
    <w:rsid w:val="00BA081A"/>
    <w:rsid w:val="00BA097B"/>
    <w:rsid w:val="00BB226F"/>
    <w:rsid w:val="00BB314C"/>
    <w:rsid w:val="00BB7038"/>
    <w:rsid w:val="00BD4A9A"/>
    <w:rsid w:val="00BD78F2"/>
    <w:rsid w:val="00BE1437"/>
    <w:rsid w:val="00BE1DE1"/>
    <w:rsid w:val="00BF4C6D"/>
    <w:rsid w:val="00C04688"/>
    <w:rsid w:val="00C10F7C"/>
    <w:rsid w:val="00C152AE"/>
    <w:rsid w:val="00C2547D"/>
    <w:rsid w:val="00C25D66"/>
    <w:rsid w:val="00C30325"/>
    <w:rsid w:val="00C35DDB"/>
    <w:rsid w:val="00C40CBB"/>
    <w:rsid w:val="00C447D9"/>
    <w:rsid w:val="00C47445"/>
    <w:rsid w:val="00C57024"/>
    <w:rsid w:val="00C63994"/>
    <w:rsid w:val="00C6495A"/>
    <w:rsid w:val="00C72828"/>
    <w:rsid w:val="00C72D46"/>
    <w:rsid w:val="00C73AD1"/>
    <w:rsid w:val="00C77BA6"/>
    <w:rsid w:val="00C803D8"/>
    <w:rsid w:val="00C8501D"/>
    <w:rsid w:val="00C851F7"/>
    <w:rsid w:val="00C915E3"/>
    <w:rsid w:val="00C925BE"/>
    <w:rsid w:val="00C9658D"/>
    <w:rsid w:val="00C97BD8"/>
    <w:rsid w:val="00CC39CE"/>
    <w:rsid w:val="00CC59FE"/>
    <w:rsid w:val="00CD0D4A"/>
    <w:rsid w:val="00CD27D9"/>
    <w:rsid w:val="00CD5B34"/>
    <w:rsid w:val="00CE29EE"/>
    <w:rsid w:val="00CE2BF3"/>
    <w:rsid w:val="00CE3C97"/>
    <w:rsid w:val="00D01FC4"/>
    <w:rsid w:val="00D031F8"/>
    <w:rsid w:val="00D06453"/>
    <w:rsid w:val="00D0758B"/>
    <w:rsid w:val="00D12B1F"/>
    <w:rsid w:val="00D20F0D"/>
    <w:rsid w:val="00D2275A"/>
    <w:rsid w:val="00D22C81"/>
    <w:rsid w:val="00D26D45"/>
    <w:rsid w:val="00D27084"/>
    <w:rsid w:val="00D47774"/>
    <w:rsid w:val="00D60472"/>
    <w:rsid w:val="00D631A9"/>
    <w:rsid w:val="00D67A5B"/>
    <w:rsid w:val="00D77CBA"/>
    <w:rsid w:val="00D77D7A"/>
    <w:rsid w:val="00D860DE"/>
    <w:rsid w:val="00D8663C"/>
    <w:rsid w:val="00D877EB"/>
    <w:rsid w:val="00D92A21"/>
    <w:rsid w:val="00D93123"/>
    <w:rsid w:val="00D95375"/>
    <w:rsid w:val="00DA1E8C"/>
    <w:rsid w:val="00DA5B8A"/>
    <w:rsid w:val="00DB057C"/>
    <w:rsid w:val="00DB414D"/>
    <w:rsid w:val="00DD1C75"/>
    <w:rsid w:val="00DD5F2B"/>
    <w:rsid w:val="00DD7536"/>
    <w:rsid w:val="00DE0298"/>
    <w:rsid w:val="00DF2B04"/>
    <w:rsid w:val="00DF7BE4"/>
    <w:rsid w:val="00E00691"/>
    <w:rsid w:val="00E06DBB"/>
    <w:rsid w:val="00E20919"/>
    <w:rsid w:val="00E3053F"/>
    <w:rsid w:val="00E30BED"/>
    <w:rsid w:val="00E36CC8"/>
    <w:rsid w:val="00E401CB"/>
    <w:rsid w:val="00E406C5"/>
    <w:rsid w:val="00E50B3E"/>
    <w:rsid w:val="00E533E8"/>
    <w:rsid w:val="00E74BC9"/>
    <w:rsid w:val="00E767EB"/>
    <w:rsid w:val="00E81221"/>
    <w:rsid w:val="00E8362A"/>
    <w:rsid w:val="00E8758E"/>
    <w:rsid w:val="00E96307"/>
    <w:rsid w:val="00E964D1"/>
    <w:rsid w:val="00EA363C"/>
    <w:rsid w:val="00EB176B"/>
    <w:rsid w:val="00EB210D"/>
    <w:rsid w:val="00EB4F53"/>
    <w:rsid w:val="00EB60A4"/>
    <w:rsid w:val="00EC3AC2"/>
    <w:rsid w:val="00EC5261"/>
    <w:rsid w:val="00EC7BAD"/>
    <w:rsid w:val="00EE667E"/>
    <w:rsid w:val="00EE75EF"/>
    <w:rsid w:val="00EF2133"/>
    <w:rsid w:val="00EF2C83"/>
    <w:rsid w:val="00EF30AA"/>
    <w:rsid w:val="00EF39A8"/>
    <w:rsid w:val="00F0575C"/>
    <w:rsid w:val="00F12C5D"/>
    <w:rsid w:val="00F23BC8"/>
    <w:rsid w:val="00F2437C"/>
    <w:rsid w:val="00F25F17"/>
    <w:rsid w:val="00F273B9"/>
    <w:rsid w:val="00F43500"/>
    <w:rsid w:val="00F50058"/>
    <w:rsid w:val="00F50710"/>
    <w:rsid w:val="00F64C4B"/>
    <w:rsid w:val="00F71325"/>
    <w:rsid w:val="00F853F9"/>
    <w:rsid w:val="00F902E4"/>
    <w:rsid w:val="00FC24B7"/>
    <w:rsid w:val="00FC4CAF"/>
    <w:rsid w:val="00FD1F24"/>
    <w:rsid w:val="00FD2795"/>
    <w:rsid w:val="00FF23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20F038"/>
  <w15:chartTrackingRefBased/>
  <w15:docId w15:val="{1A93184E-74F7-4526-8888-F547CAE1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EA0"/>
    <w:pPr>
      <w:spacing w:line="360" w:lineRule="auto"/>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EA0"/>
    <w:pPr>
      <w:tabs>
        <w:tab w:val="center" w:pos="4536"/>
        <w:tab w:val="right" w:pos="9072"/>
      </w:tabs>
    </w:pPr>
  </w:style>
  <w:style w:type="character" w:styleId="Seitenzahl">
    <w:name w:val="page number"/>
    <w:basedOn w:val="Absatz-Standardschriftart"/>
    <w:rsid w:val="005B4EA0"/>
  </w:style>
  <w:style w:type="paragraph" w:styleId="Fuzeile">
    <w:name w:val="footer"/>
    <w:basedOn w:val="Standard"/>
    <w:link w:val="FuzeileZchn"/>
    <w:uiPriority w:val="99"/>
    <w:rsid w:val="005B4EA0"/>
    <w:pPr>
      <w:tabs>
        <w:tab w:val="center" w:pos="4536"/>
        <w:tab w:val="right" w:pos="9072"/>
      </w:tabs>
    </w:pPr>
  </w:style>
  <w:style w:type="paragraph" w:styleId="Textkrper-Zeileneinzug">
    <w:name w:val="Body Text Indent"/>
    <w:basedOn w:val="Standard"/>
    <w:rsid w:val="005B4EA0"/>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character" w:customStyle="1" w:styleId="FuzeileZchn">
    <w:name w:val="Fußzeile Zchn"/>
    <w:link w:val="Fuzeile"/>
    <w:uiPriority w:val="99"/>
    <w:rsid w:val="005564B2"/>
    <w:rPr>
      <w:rFonts w:ascii="Arial" w:hAnsi="Arial"/>
      <w:sz w:val="24"/>
      <w:lang w:eastAsia="de-DE"/>
    </w:rPr>
  </w:style>
  <w:style w:type="paragraph" w:styleId="Listenabsatz">
    <w:name w:val="List Paragraph"/>
    <w:basedOn w:val="Standard"/>
    <w:qFormat/>
    <w:rsid w:val="008274DE"/>
    <w:pPr>
      <w:widowControl w:val="0"/>
      <w:suppressAutoHyphens/>
      <w:spacing w:line="240" w:lineRule="auto"/>
      <w:ind w:left="708"/>
    </w:pPr>
    <w:rPr>
      <w:rFonts w:ascii="Times New Roman" w:eastAsia="Lucida Sans Unicode" w:hAnsi="Times New Roman"/>
      <w:kern w:val="1"/>
      <w:szCs w:val="24"/>
      <w:lang w:eastAsia="zh-CN"/>
    </w:rPr>
  </w:style>
  <w:style w:type="paragraph" w:customStyle="1" w:styleId="FrageEinleitungberschrift">
    <w:name w:val="Frage Einleitung Überschrift"/>
    <w:basedOn w:val="Standard"/>
    <w:uiPriority w:val="2"/>
    <w:qFormat/>
    <w:rsid w:val="00192F5C"/>
    <w:pPr>
      <w:keepNext/>
      <w:keepLines/>
      <w:spacing w:before="240" w:line="240" w:lineRule="auto"/>
      <w:outlineLvl w:val="2"/>
    </w:pPr>
    <w:rPr>
      <w:rFonts w:eastAsia="Arial"/>
      <w:b/>
      <w:i/>
      <w:color w:val="00000A"/>
      <w:sz w:val="20"/>
      <w:lang w:eastAsia="en-US"/>
    </w:rPr>
  </w:style>
  <w:style w:type="paragraph" w:customStyle="1" w:styleId="FrageEinleitungText">
    <w:name w:val="Frage Einleitung Text"/>
    <w:basedOn w:val="Standard"/>
    <w:uiPriority w:val="3"/>
    <w:qFormat/>
    <w:rsid w:val="00192F5C"/>
    <w:pPr>
      <w:spacing w:before="80" w:line="240" w:lineRule="auto"/>
      <w:ind w:left="794"/>
      <w:jc w:val="both"/>
    </w:pPr>
    <w:rPr>
      <w:rFonts w:eastAsia="Arial"/>
      <w:i/>
      <w:color w:val="00000A"/>
      <w:sz w:val="20"/>
      <w:lang w:eastAsia="en-US"/>
    </w:rPr>
  </w:style>
  <w:style w:type="paragraph" w:customStyle="1" w:styleId="FrageNummer1">
    <w:name w:val="Frage Nummer 1)"/>
    <w:basedOn w:val="Standard"/>
    <w:uiPriority w:val="4"/>
    <w:qFormat/>
    <w:rsid w:val="00192F5C"/>
    <w:pPr>
      <w:spacing w:before="240" w:line="240" w:lineRule="auto"/>
      <w:jc w:val="both"/>
      <w:outlineLvl w:val="2"/>
    </w:pPr>
    <w:rPr>
      <w:rFonts w:eastAsia="Arial"/>
      <w:i/>
      <w:color w:val="00000A"/>
      <w:sz w:val="20"/>
      <w:lang w:eastAsia="en-US"/>
    </w:rPr>
  </w:style>
  <w:style w:type="numbering" w:customStyle="1" w:styleId="zzzListeFrage">
    <w:name w:val="zzz_Liste_Frage"/>
    <w:basedOn w:val="KeineListe"/>
    <w:uiPriority w:val="99"/>
    <w:rsid w:val="00C35DDB"/>
    <w:pPr>
      <w:numPr>
        <w:numId w:val="19"/>
      </w:numPr>
    </w:pPr>
  </w:style>
  <w:style w:type="character" w:styleId="Kommentarzeichen">
    <w:name w:val="annotation reference"/>
    <w:basedOn w:val="Absatz-Standardschriftart"/>
    <w:uiPriority w:val="99"/>
    <w:semiHidden/>
    <w:unhideWhenUsed/>
    <w:rsid w:val="000E466F"/>
    <w:rPr>
      <w:sz w:val="16"/>
      <w:szCs w:val="16"/>
    </w:rPr>
  </w:style>
  <w:style w:type="paragraph" w:styleId="Kommentartext">
    <w:name w:val="annotation text"/>
    <w:basedOn w:val="Standard"/>
    <w:link w:val="KommentartextZchn"/>
    <w:uiPriority w:val="99"/>
    <w:semiHidden/>
    <w:unhideWhenUsed/>
    <w:rsid w:val="000E466F"/>
    <w:pPr>
      <w:spacing w:line="240" w:lineRule="auto"/>
    </w:pPr>
    <w:rPr>
      <w:sz w:val="20"/>
    </w:rPr>
  </w:style>
  <w:style w:type="character" w:customStyle="1" w:styleId="KommentartextZchn">
    <w:name w:val="Kommentartext Zchn"/>
    <w:basedOn w:val="Absatz-Standardschriftart"/>
    <w:link w:val="Kommentartext"/>
    <w:uiPriority w:val="99"/>
    <w:semiHidden/>
    <w:rsid w:val="000E466F"/>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0E466F"/>
    <w:rPr>
      <w:b/>
      <w:bCs/>
    </w:rPr>
  </w:style>
  <w:style w:type="character" w:customStyle="1" w:styleId="KommentarthemaZchn">
    <w:name w:val="Kommentarthema Zchn"/>
    <w:basedOn w:val="KommentartextZchn"/>
    <w:link w:val="Kommentarthema"/>
    <w:uiPriority w:val="99"/>
    <w:semiHidden/>
    <w:rsid w:val="000E466F"/>
    <w:rPr>
      <w:rFonts w:ascii="Arial" w:hAnsi="Arial"/>
      <w:b/>
      <w:bCs/>
      <w:lang w:eastAsia="de-DE"/>
    </w:rPr>
  </w:style>
  <w:style w:type="character" w:styleId="Hyperlink">
    <w:name w:val="Hyperlink"/>
    <w:uiPriority w:val="99"/>
    <w:unhideWhenUsed/>
    <w:rsid w:val="000E466F"/>
    <w:rPr>
      <w:color w:val="0563C1"/>
      <w:u w:val="single"/>
    </w:rPr>
  </w:style>
  <w:style w:type="character" w:styleId="BesuchterHyperlink">
    <w:name w:val="FollowedHyperlink"/>
    <w:basedOn w:val="Absatz-Standardschriftart"/>
    <w:uiPriority w:val="99"/>
    <w:semiHidden/>
    <w:unhideWhenUsed/>
    <w:rsid w:val="000E466F"/>
    <w:rPr>
      <w:color w:val="954F72" w:themeColor="followedHyperlink"/>
      <w:u w:val="single"/>
    </w:rPr>
  </w:style>
  <w:style w:type="paragraph" w:customStyle="1" w:styleId="FrageFortsetzung">
    <w:name w:val="Frage Fortsetzung"/>
    <w:basedOn w:val="Standard"/>
    <w:uiPriority w:val="5"/>
    <w:qFormat/>
    <w:rsid w:val="00CD27D9"/>
    <w:pPr>
      <w:spacing w:before="80" w:line="240" w:lineRule="auto"/>
      <w:ind w:left="1588"/>
      <w:jc w:val="both"/>
      <w:outlineLvl w:val="2"/>
    </w:pPr>
    <w:rPr>
      <w:rFonts w:asciiTheme="minorHAnsi" w:eastAsiaTheme="minorHAnsi" w:hAnsiTheme="minorHAnsi" w:cstheme="minorBidi"/>
      <w:i/>
      <w:sz w:val="20"/>
      <w:lang w:eastAsia="en-US"/>
    </w:rPr>
  </w:style>
  <w:style w:type="table" w:styleId="Tabellenraster">
    <w:name w:val="Table Grid"/>
    <w:basedOn w:val="NormaleTabelle"/>
    <w:uiPriority w:val="59"/>
    <w:rsid w:val="006E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1820">
      <w:bodyDiv w:val="1"/>
      <w:marLeft w:val="0"/>
      <w:marRight w:val="0"/>
      <w:marTop w:val="0"/>
      <w:marBottom w:val="0"/>
      <w:divBdr>
        <w:top w:val="none" w:sz="0" w:space="0" w:color="auto"/>
        <w:left w:val="none" w:sz="0" w:space="0" w:color="auto"/>
        <w:bottom w:val="none" w:sz="0" w:space="0" w:color="auto"/>
        <w:right w:val="none" w:sz="0" w:space="0" w:color="auto"/>
      </w:divBdr>
    </w:div>
    <w:div w:id="776098701">
      <w:bodyDiv w:val="1"/>
      <w:marLeft w:val="0"/>
      <w:marRight w:val="0"/>
      <w:marTop w:val="0"/>
      <w:marBottom w:val="0"/>
      <w:divBdr>
        <w:top w:val="none" w:sz="0" w:space="0" w:color="auto"/>
        <w:left w:val="none" w:sz="0" w:space="0" w:color="auto"/>
        <w:bottom w:val="none" w:sz="0" w:space="0" w:color="auto"/>
        <w:right w:val="none" w:sz="0" w:space="0" w:color="auto"/>
      </w:divBdr>
    </w:div>
    <w:div w:id="933515527">
      <w:bodyDiv w:val="1"/>
      <w:marLeft w:val="0"/>
      <w:marRight w:val="0"/>
      <w:marTop w:val="0"/>
      <w:marBottom w:val="0"/>
      <w:divBdr>
        <w:top w:val="none" w:sz="0" w:space="0" w:color="auto"/>
        <w:left w:val="none" w:sz="0" w:space="0" w:color="auto"/>
        <w:bottom w:val="none" w:sz="0" w:space="0" w:color="auto"/>
        <w:right w:val="none" w:sz="0" w:space="0" w:color="auto"/>
      </w:divBdr>
    </w:div>
    <w:div w:id="1001931199">
      <w:bodyDiv w:val="1"/>
      <w:marLeft w:val="0"/>
      <w:marRight w:val="0"/>
      <w:marTop w:val="0"/>
      <w:marBottom w:val="0"/>
      <w:divBdr>
        <w:top w:val="none" w:sz="0" w:space="0" w:color="auto"/>
        <w:left w:val="none" w:sz="0" w:space="0" w:color="auto"/>
        <w:bottom w:val="none" w:sz="0" w:space="0" w:color="auto"/>
        <w:right w:val="none" w:sz="0" w:space="0" w:color="auto"/>
      </w:divBdr>
    </w:div>
    <w:div w:id="1077478045">
      <w:bodyDiv w:val="1"/>
      <w:marLeft w:val="0"/>
      <w:marRight w:val="0"/>
      <w:marTop w:val="0"/>
      <w:marBottom w:val="0"/>
      <w:divBdr>
        <w:top w:val="none" w:sz="0" w:space="0" w:color="auto"/>
        <w:left w:val="none" w:sz="0" w:space="0" w:color="auto"/>
        <w:bottom w:val="none" w:sz="0" w:space="0" w:color="auto"/>
        <w:right w:val="none" w:sz="0" w:space="0" w:color="auto"/>
      </w:divBdr>
    </w:div>
    <w:div w:id="1445348083">
      <w:bodyDiv w:val="1"/>
      <w:marLeft w:val="0"/>
      <w:marRight w:val="0"/>
      <w:marTop w:val="0"/>
      <w:marBottom w:val="0"/>
      <w:divBdr>
        <w:top w:val="none" w:sz="0" w:space="0" w:color="auto"/>
        <w:left w:val="none" w:sz="0" w:space="0" w:color="auto"/>
        <w:bottom w:val="none" w:sz="0" w:space="0" w:color="auto"/>
        <w:right w:val="none" w:sz="0" w:space="0" w:color="auto"/>
      </w:divBdr>
    </w:div>
    <w:div w:id="1546523735">
      <w:bodyDiv w:val="1"/>
      <w:marLeft w:val="0"/>
      <w:marRight w:val="0"/>
      <w:marTop w:val="0"/>
      <w:marBottom w:val="0"/>
      <w:divBdr>
        <w:top w:val="none" w:sz="0" w:space="0" w:color="auto"/>
        <w:left w:val="none" w:sz="0" w:space="0" w:color="auto"/>
        <w:bottom w:val="none" w:sz="0" w:space="0" w:color="auto"/>
        <w:right w:val="none" w:sz="0" w:space="0" w:color="auto"/>
      </w:divBdr>
    </w:div>
    <w:div w:id="1557820101">
      <w:bodyDiv w:val="1"/>
      <w:marLeft w:val="0"/>
      <w:marRight w:val="0"/>
      <w:marTop w:val="0"/>
      <w:marBottom w:val="0"/>
      <w:divBdr>
        <w:top w:val="none" w:sz="0" w:space="0" w:color="auto"/>
        <w:left w:val="none" w:sz="0" w:space="0" w:color="auto"/>
        <w:bottom w:val="none" w:sz="0" w:space="0" w:color="auto"/>
        <w:right w:val="none" w:sz="0" w:space="0" w:color="auto"/>
      </w:divBdr>
    </w:div>
    <w:div w:id="1634213322">
      <w:bodyDiv w:val="1"/>
      <w:marLeft w:val="0"/>
      <w:marRight w:val="0"/>
      <w:marTop w:val="0"/>
      <w:marBottom w:val="0"/>
      <w:divBdr>
        <w:top w:val="none" w:sz="0" w:space="0" w:color="auto"/>
        <w:left w:val="none" w:sz="0" w:space="0" w:color="auto"/>
        <w:bottom w:val="none" w:sz="0" w:space="0" w:color="auto"/>
        <w:right w:val="none" w:sz="0" w:space="0" w:color="auto"/>
      </w:divBdr>
    </w:div>
    <w:div w:id="1743672487">
      <w:bodyDiv w:val="1"/>
      <w:marLeft w:val="0"/>
      <w:marRight w:val="0"/>
      <w:marTop w:val="0"/>
      <w:marBottom w:val="0"/>
      <w:divBdr>
        <w:top w:val="none" w:sz="0" w:space="0" w:color="auto"/>
        <w:left w:val="none" w:sz="0" w:space="0" w:color="auto"/>
        <w:bottom w:val="none" w:sz="0" w:space="0" w:color="auto"/>
        <w:right w:val="none" w:sz="0" w:space="0" w:color="auto"/>
      </w:divBdr>
    </w:div>
    <w:div w:id="1752041025">
      <w:bodyDiv w:val="1"/>
      <w:marLeft w:val="0"/>
      <w:marRight w:val="0"/>
      <w:marTop w:val="0"/>
      <w:marBottom w:val="0"/>
      <w:divBdr>
        <w:top w:val="none" w:sz="0" w:space="0" w:color="auto"/>
        <w:left w:val="none" w:sz="0" w:space="0" w:color="auto"/>
        <w:bottom w:val="none" w:sz="0" w:space="0" w:color="auto"/>
        <w:right w:val="none" w:sz="0" w:space="0" w:color="auto"/>
      </w:divBdr>
    </w:div>
    <w:div w:id="1924994829">
      <w:bodyDiv w:val="1"/>
      <w:marLeft w:val="0"/>
      <w:marRight w:val="0"/>
      <w:marTop w:val="0"/>
      <w:marBottom w:val="0"/>
      <w:divBdr>
        <w:top w:val="none" w:sz="0" w:space="0" w:color="auto"/>
        <w:left w:val="none" w:sz="0" w:space="0" w:color="auto"/>
        <w:bottom w:val="none" w:sz="0" w:space="0" w:color="auto"/>
        <w:right w:val="none" w:sz="0" w:space="0" w:color="auto"/>
      </w:divBdr>
    </w:div>
    <w:div w:id="19679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oernsBe\Lokale%20Einstellungen\Temporary%20Internet%20Files\Content.Outlook\6J7VUAJ3\Kopf%20SK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F4FD-B34A-4ACA-89EA-CF1A6ABD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 SKA (2).dotx</Template>
  <TotalTime>0</TotalTime>
  <Pages>2</Pages>
  <Words>1582</Words>
  <Characters>10119</Characters>
  <Application>Microsoft Office Word</Application>
  <DocSecurity>0</DocSecurity>
  <Lines>362</Lines>
  <Paragraphs>232</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Gottwald, Stephan</cp:lastModifiedBy>
  <cp:revision>2</cp:revision>
  <cp:lastPrinted>2022-07-07T14:00:00Z</cp:lastPrinted>
  <dcterms:created xsi:type="dcterms:W3CDTF">2022-07-12T13:37:00Z</dcterms:created>
  <dcterms:modified xsi:type="dcterms:W3CDTF">2022-07-12T13:37:00Z</dcterms:modified>
</cp:coreProperties>
</file>