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9EC2" w14:textId="16CE7E2E" w:rsidR="00146093" w:rsidRDefault="00415BB8" w:rsidP="00415BB8">
      <w:pPr>
        <w:overflowPunct/>
        <w:autoSpaceDE/>
        <w:autoSpaceDN/>
        <w:adjustRightInd/>
        <w:jc w:val="right"/>
        <w:textAlignment w:val="auto"/>
        <w:rPr>
          <w:rFonts w:ascii="Arial" w:hAnsi="Arial" w:cs="Arial"/>
          <w:bCs/>
          <w:sz w:val="22"/>
          <w:szCs w:val="22"/>
        </w:rPr>
      </w:pPr>
      <w:bookmarkStart w:id="0" w:name="_GoBack"/>
      <w:bookmarkEnd w:id="0"/>
      <w:r>
        <w:rPr>
          <w:rFonts w:ascii="Arial" w:hAnsi="Arial" w:cs="Arial"/>
          <w:bCs/>
          <w:sz w:val="22"/>
          <w:szCs w:val="22"/>
        </w:rPr>
        <w:t>7. Juni 2022</w:t>
      </w:r>
    </w:p>
    <w:p w14:paraId="62EC1AD6" w14:textId="77777777" w:rsidR="00415BB8" w:rsidRPr="00415BB8" w:rsidRDefault="00415BB8" w:rsidP="00146093">
      <w:pPr>
        <w:overflowPunct/>
        <w:autoSpaceDE/>
        <w:autoSpaceDN/>
        <w:adjustRightInd/>
        <w:textAlignment w:val="auto"/>
        <w:rPr>
          <w:rFonts w:ascii="Arial" w:hAnsi="Arial" w:cs="Arial"/>
          <w:bCs/>
          <w:sz w:val="22"/>
          <w:szCs w:val="22"/>
        </w:rPr>
      </w:pPr>
    </w:p>
    <w:p w14:paraId="16A79EC3" w14:textId="4C254BB2" w:rsidR="00146093" w:rsidRPr="00335D2F" w:rsidRDefault="00231D4D" w:rsidP="00146093">
      <w:pPr>
        <w:overflowPunct/>
        <w:autoSpaceDE/>
        <w:autoSpaceDN/>
        <w:adjustRightInd/>
        <w:jc w:val="center"/>
        <w:textAlignment w:val="auto"/>
        <w:rPr>
          <w:rFonts w:ascii="Arial" w:hAnsi="Arial" w:cs="Arial"/>
          <w:b/>
          <w:bCs/>
          <w:sz w:val="36"/>
          <w:szCs w:val="36"/>
        </w:rPr>
      </w:pPr>
      <w:r w:rsidRPr="00335D2F">
        <w:rPr>
          <w:rFonts w:ascii="Arial" w:hAnsi="Arial" w:cs="Arial"/>
          <w:b/>
          <w:bCs/>
          <w:sz w:val="36"/>
          <w:szCs w:val="36"/>
        </w:rPr>
        <w:t>Schriftliche Kleine Anfrage</w:t>
      </w:r>
    </w:p>
    <w:p w14:paraId="16A79EC4" w14:textId="02AC0BF5" w:rsidR="00165025" w:rsidRPr="00335D2F" w:rsidRDefault="001C0E9C" w:rsidP="00742E29">
      <w:pPr>
        <w:overflowPunct/>
        <w:autoSpaceDE/>
        <w:autoSpaceDN/>
        <w:adjustRightInd/>
        <w:spacing w:before="100" w:beforeAutospacing="1" w:after="120"/>
        <w:jc w:val="center"/>
        <w:textAlignment w:val="auto"/>
        <w:rPr>
          <w:rFonts w:ascii="Arial" w:hAnsi="Arial" w:cs="Arial"/>
          <w:b/>
          <w:bCs/>
        </w:rPr>
      </w:pPr>
      <w:r w:rsidRPr="00335D2F">
        <w:rPr>
          <w:rFonts w:ascii="Arial" w:hAnsi="Arial" w:cs="Arial"/>
          <w:b/>
          <w:bCs/>
        </w:rPr>
        <w:t>des Abgeordneten Stephan Jersch (DIE LINKE)</w:t>
      </w:r>
      <w:r w:rsidR="0012207A">
        <w:rPr>
          <w:rFonts w:ascii="Arial" w:hAnsi="Arial" w:cs="Arial"/>
          <w:b/>
          <w:bCs/>
        </w:rPr>
        <w:t xml:space="preserve"> vom 30.05.2022</w:t>
      </w:r>
    </w:p>
    <w:p w14:paraId="16A79EC5" w14:textId="77777777" w:rsidR="007B65B4" w:rsidRPr="00335D2F"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335D2F">
        <w:rPr>
          <w:rFonts w:ascii="Arial" w:hAnsi="Arial" w:cs="Arial"/>
          <w:b/>
          <w:bCs/>
        </w:rPr>
        <w:t xml:space="preserve">und </w:t>
      </w:r>
      <w:r w:rsidRPr="00335D2F">
        <w:rPr>
          <w:rFonts w:ascii="Arial" w:hAnsi="Arial" w:cs="Arial"/>
          <w:b/>
          <w:bCs/>
          <w:sz w:val="36"/>
          <w:szCs w:val="36"/>
        </w:rPr>
        <w:t>Antwort des Senats</w:t>
      </w:r>
    </w:p>
    <w:p w14:paraId="16A79EC6" w14:textId="199B4194" w:rsidR="007B65B4" w:rsidRPr="00335D2F"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335D2F">
        <w:rPr>
          <w:rFonts w:ascii="Arial" w:hAnsi="Arial" w:cs="Arial"/>
          <w:b/>
          <w:bCs/>
          <w:sz w:val="28"/>
          <w:szCs w:val="28"/>
        </w:rPr>
        <w:t xml:space="preserve">- </w:t>
      </w:r>
      <w:r w:rsidR="00A947EA" w:rsidRPr="00335D2F">
        <w:rPr>
          <w:rFonts w:ascii="Arial" w:hAnsi="Arial" w:cs="Arial"/>
          <w:b/>
          <w:bCs/>
          <w:sz w:val="28"/>
          <w:szCs w:val="28"/>
        </w:rPr>
        <w:t xml:space="preserve">Drucksache </w:t>
      </w:r>
      <w:r w:rsidR="00DC69EA" w:rsidRPr="00335D2F">
        <w:rPr>
          <w:rFonts w:ascii="Arial" w:hAnsi="Arial" w:cs="Arial"/>
          <w:b/>
          <w:bCs/>
          <w:sz w:val="28"/>
          <w:szCs w:val="28"/>
        </w:rPr>
        <w:t>2</w:t>
      </w:r>
      <w:r w:rsidR="00AA48D6" w:rsidRPr="00335D2F">
        <w:rPr>
          <w:rFonts w:ascii="Arial" w:hAnsi="Arial" w:cs="Arial"/>
          <w:b/>
          <w:bCs/>
          <w:sz w:val="28"/>
          <w:szCs w:val="28"/>
        </w:rPr>
        <w:t>2</w:t>
      </w:r>
      <w:r w:rsidR="00DC69EA" w:rsidRPr="00335D2F">
        <w:rPr>
          <w:rFonts w:ascii="Arial" w:hAnsi="Arial" w:cs="Arial"/>
          <w:b/>
          <w:bCs/>
          <w:sz w:val="28"/>
          <w:szCs w:val="28"/>
        </w:rPr>
        <w:t>/</w:t>
      </w:r>
      <w:r w:rsidR="001C0E9C" w:rsidRPr="00335D2F">
        <w:rPr>
          <w:rFonts w:ascii="Arial" w:hAnsi="Arial" w:cs="Arial"/>
          <w:b/>
          <w:bCs/>
          <w:sz w:val="28"/>
          <w:szCs w:val="28"/>
        </w:rPr>
        <w:t>8445</w:t>
      </w:r>
      <w:r w:rsidRPr="00335D2F">
        <w:rPr>
          <w:rFonts w:ascii="Arial" w:hAnsi="Arial" w:cs="Arial"/>
          <w:b/>
          <w:bCs/>
          <w:sz w:val="28"/>
          <w:szCs w:val="28"/>
        </w:rPr>
        <w:t xml:space="preserve"> </w:t>
      </w:r>
      <w:r w:rsidR="00231D4D" w:rsidRPr="00335D2F">
        <w:rPr>
          <w:rFonts w:ascii="Arial" w:hAnsi="Arial" w:cs="Arial"/>
          <w:b/>
          <w:bCs/>
          <w:sz w:val="28"/>
          <w:szCs w:val="28"/>
        </w:rPr>
        <w:t>-</w:t>
      </w:r>
    </w:p>
    <w:p w14:paraId="16A79EC7" w14:textId="5971B55D" w:rsidR="00E12664" w:rsidRPr="00335D2F" w:rsidRDefault="00E12664" w:rsidP="00231D4D">
      <w:pPr>
        <w:rPr>
          <w:rFonts w:ascii="Arial" w:hAnsi="Arial" w:cs="Arial"/>
        </w:rPr>
      </w:pPr>
    </w:p>
    <w:p w14:paraId="16A79EC8" w14:textId="77777777" w:rsidR="00E12664" w:rsidRPr="00335D2F" w:rsidRDefault="00E12664" w:rsidP="001002F4">
      <w:pPr>
        <w:rPr>
          <w:rFonts w:ascii="Arial" w:hAnsi="Arial" w:cs="Arial"/>
        </w:rPr>
      </w:pPr>
    </w:p>
    <w:p w14:paraId="4BACE817" w14:textId="77777777" w:rsidR="001C0E9C" w:rsidRDefault="001C0E9C" w:rsidP="0010408E">
      <w:pPr>
        <w:pStyle w:val="Titel-Betreff"/>
        <w:spacing w:before="0" w:after="0"/>
        <w:rPr>
          <w:rFonts w:ascii="Arial" w:hAnsi="Arial" w:cs="Arial"/>
        </w:rPr>
      </w:pPr>
      <w:r w:rsidRPr="00335D2F">
        <w:rPr>
          <w:rFonts w:ascii="Arial" w:hAnsi="Arial" w:cs="Arial"/>
        </w:rPr>
        <w:t>Betr.:</w:t>
      </w:r>
      <w:r w:rsidRPr="00335D2F">
        <w:rPr>
          <w:rFonts w:ascii="Arial" w:hAnsi="Arial" w:cs="Arial"/>
        </w:rPr>
        <w:tab/>
        <w:t>Wer ‚Verkehr‘ meint, muss auch ‚Luftverkehr‘ sagen: Bilanzierung der CO</w:t>
      </w:r>
      <w:r w:rsidRPr="00335D2F">
        <w:rPr>
          <w:rFonts w:ascii="Arial" w:hAnsi="Arial" w:cs="Arial"/>
          <w:vertAlign w:val="subscript"/>
        </w:rPr>
        <w:t>2</w:t>
      </w:r>
      <w:r w:rsidRPr="00335D2F">
        <w:rPr>
          <w:rFonts w:ascii="Arial" w:hAnsi="Arial" w:cs="Arial"/>
        </w:rPr>
        <w:t>-Last im Hamburger Klimaplan</w:t>
      </w:r>
    </w:p>
    <w:p w14:paraId="1D536D3A" w14:textId="77777777" w:rsidR="0012207A" w:rsidRPr="00335D2F" w:rsidRDefault="0012207A" w:rsidP="0010408E">
      <w:pPr>
        <w:pStyle w:val="Titel-Betreff"/>
        <w:spacing w:before="0" w:after="0"/>
        <w:rPr>
          <w:rFonts w:ascii="Arial" w:hAnsi="Arial" w:cs="Arial"/>
        </w:rPr>
      </w:pPr>
    </w:p>
    <w:p w14:paraId="43509192" w14:textId="77777777" w:rsidR="001C0E9C" w:rsidRDefault="001C0E9C" w:rsidP="0012207A">
      <w:pPr>
        <w:pStyle w:val="FrageEinleitungberschrift"/>
        <w:spacing w:before="0"/>
        <w:rPr>
          <w:rFonts w:ascii="Arial" w:hAnsi="Arial" w:cs="Arial"/>
        </w:rPr>
      </w:pPr>
      <w:r w:rsidRPr="00335D2F">
        <w:rPr>
          <w:rFonts w:ascii="Arial" w:hAnsi="Arial" w:cs="Arial"/>
        </w:rPr>
        <w:t>Einleitung für die Fragen:</w:t>
      </w:r>
    </w:p>
    <w:p w14:paraId="24921EE5" w14:textId="77777777" w:rsidR="0012207A" w:rsidRPr="0012207A" w:rsidRDefault="0012207A" w:rsidP="0012207A">
      <w:pPr>
        <w:pStyle w:val="FrageEinleitungText"/>
        <w:spacing w:before="0"/>
      </w:pPr>
    </w:p>
    <w:p w14:paraId="04ED785E" w14:textId="77777777" w:rsidR="001C0E9C" w:rsidRPr="00335D2F" w:rsidRDefault="001C0E9C" w:rsidP="0010408E">
      <w:pPr>
        <w:pStyle w:val="FrageEinleitungText"/>
        <w:spacing w:before="0"/>
        <w:ind w:left="709"/>
        <w:rPr>
          <w:rFonts w:ascii="Arial" w:hAnsi="Arial" w:cs="Arial"/>
        </w:rPr>
      </w:pPr>
      <w:r w:rsidRPr="00335D2F">
        <w:rPr>
          <w:rFonts w:ascii="Arial" w:hAnsi="Arial" w:cs="Arial"/>
        </w:rPr>
        <w:t>Der Beitrag des Luftverkehrs zum Klimawandel war bis Februar 2020 ein immer stärker diskutierter Teil in der Klimadebatte. Der zeitweise drastische Rückgang des Luftverkehrs in der Pandemie hat diesen Teil der Klimadiskussion zeitweise in den Hintergrund treten lassen. Nun, mit dem Ende der coronabedingten Reiseeinschränkungen, nimmt die Klima-Belastung durch den Luftverkehr wieder Fahrt auf und ein Blick in den immer noch nicht aktualisierten Klimaplan der FHH in Verbindung mit der vorläufigen Bilanz der CO</w:t>
      </w:r>
      <w:r w:rsidRPr="00335D2F">
        <w:rPr>
          <w:rFonts w:ascii="Arial" w:hAnsi="Arial" w:cs="Arial"/>
          <w:vertAlign w:val="subscript"/>
        </w:rPr>
        <w:t>2</w:t>
      </w:r>
      <w:r w:rsidRPr="00335D2F">
        <w:rPr>
          <w:rFonts w:ascii="Arial" w:hAnsi="Arial" w:cs="Arial"/>
        </w:rPr>
        <w:t>-Emission in Hamburg begründet Fragen zum Verkehrssektor.</w:t>
      </w:r>
    </w:p>
    <w:p w14:paraId="18706636" w14:textId="77777777" w:rsidR="00B8271E" w:rsidRDefault="00B8271E" w:rsidP="0010408E">
      <w:pPr>
        <w:pStyle w:val="FrageEinleitungText"/>
        <w:spacing w:before="0"/>
        <w:ind w:left="0"/>
        <w:rPr>
          <w:rFonts w:ascii="Arial" w:hAnsi="Arial" w:cs="Arial"/>
          <w:i w:val="0"/>
        </w:rPr>
      </w:pPr>
    </w:p>
    <w:p w14:paraId="30BF3ADD" w14:textId="0ACB568C" w:rsidR="00DA2623" w:rsidRPr="00DA2623" w:rsidRDefault="00DA2623" w:rsidP="0010408E">
      <w:pPr>
        <w:pStyle w:val="FrageEinleitungText"/>
        <w:spacing w:before="0"/>
        <w:ind w:left="0"/>
        <w:rPr>
          <w:rFonts w:ascii="Arial" w:hAnsi="Arial" w:cs="Arial"/>
          <w:i w:val="0"/>
        </w:rPr>
      </w:pPr>
      <w:r>
        <w:rPr>
          <w:rFonts w:ascii="Arial" w:hAnsi="Arial" w:cs="Arial"/>
          <w:i w:val="0"/>
        </w:rPr>
        <w:t>Der Senat beantworte</w:t>
      </w:r>
      <w:r w:rsidR="00415BB8">
        <w:rPr>
          <w:rFonts w:ascii="Arial" w:hAnsi="Arial" w:cs="Arial"/>
          <w:i w:val="0"/>
        </w:rPr>
        <w:t>t</w:t>
      </w:r>
      <w:r>
        <w:rPr>
          <w:rFonts w:ascii="Arial" w:hAnsi="Arial" w:cs="Arial"/>
          <w:i w:val="0"/>
        </w:rPr>
        <w:t xml:space="preserve"> die Fragen teilweise auf der Grundlage von Auskünften d</w:t>
      </w:r>
      <w:r w:rsidR="00F321C1">
        <w:rPr>
          <w:rFonts w:ascii="Arial" w:hAnsi="Arial" w:cs="Arial"/>
          <w:i w:val="0"/>
        </w:rPr>
        <w:t>er</w:t>
      </w:r>
      <w:r w:rsidR="00F321C1" w:rsidRPr="00F321C1">
        <w:rPr>
          <w:rFonts w:ascii="Arial" w:hAnsi="Arial" w:cs="Arial"/>
          <w:i w:val="0"/>
          <w:iCs/>
        </w:rPr>
        <w:t xml:space="preserve"> </w:t>
      </w:r>
      <w:r w:rsidR="00F321C1">
        <w:rPr>
          <w:rFonts w:ascii="Arial" w:hAnsi="Arial" w:cs="Arial"/>
          <w:i w:val="0"/>
          <w:iCs/>
        </w:rPr>
        <w:t>Flughafen Hamburg GmbH</w:t>
      </w:r>
      <w:r>
        <w:rPr>
          <w:rFonts w:ascii="Arial" w:hAnsi="Arial" w:cs="Arial"/>
          <w:i w:val="0"/>
        </w:rPr>
        <w:t xml:space="preserve"> </w:t>
      </w:r>
      <w:r w:rsidR="00F130B0">
        <w:rPr>
          <w:rFonts w:ascii="Arial" w:hAnsi="Arial" w:cs="Arial"/>
          <w:i w:val="0"/>
        </w:rPr>
        <w:t xml:space="preserve">(FHG) </w:t>
      </w:r>
      <w:r>
        <w:rPr>
          <w:rFonts w:ascii="Arial" w:hAnsi="Arial" w:cs="Arial"/>
          <w:i w:val="0"/>
        </w:rPr>
        <w:t xml:space="preserve">wie folgt: </w:t>
      </w:r>
    </w:p>
    <w:p w14:paraId="0FF79F66" w14:textId="6880546A" w:rsidR="00AB0F2B" w:rsidRPr="00DA2623" w:rsidRDefault="00AB0F2B" w:rsidP="0010408E">
      <w:pPr>
        <w:pStyle w:val="FrageEinleitungText"/>
        <w:spacing w:before="0"/>
        <w:ind w:left="0"/>
        <w:rPr>
          <w:rFonts w:ascii="Arial" w:hAnsi="Arial" w:cs="Arial"/>
          <w:i w:val="0"/>
        </w:rPr>
      </w:pPr>
    </w:p>
    <w:p w14:paraId="252F57F6" w14:textId="77777777" w:rsidR="001C0E9C" w:rsidRPr="00335D2F" w:rsidRDefault="001C0E9C" w:rsidP="0012207A">
      <w:pPr>
        <w:pStyle w:val="FrageNummer1"/>
        <w:spacing w:before="0"/>
        <w:ind w:left="1701" w:hanging="1701"/>
        <w:rPr>
          <w:rFonts w:ascii="Arial" w:hAnsi="Arial" w:cs="Arial"/>
        </w:rPr>
      </w:pPr>
      <w:r w:rsidRPr="00335D2F">
        <w:rPr>
          <w:rFonts w:ascii="Arial" w:hAnsi="Arial" w:cs="Arial"/>
        </w:rPr>
        <w:t>Wie hat sich der prozentuale Anteil des Luftverkehrs an der CO</w:t>
      </w:r>
      <w:r w:rsidRPr="00335D2F">
        <w:rPr>
          <w:rFonts w:ascii="Arial" w:hAnsi="Arial" w:cs="Arial"/>
          <w:vertAlign w:val="subscript"/>
        </w:rPr>
        <w:t>2</w:t>
      </w:r>
      <w:r w:rsidRPr="00335D2F">
        <w:rPr>
          <w:rFonts w:ascii="Arial" w:hAnsi="Arial" w:cs="Arial"/>
        </w:rPr>
        <w:t>-Verursacher- sowie Quellenbilanz in den Jahren 2010 – 2021 entwickelt und wie hoch war dessen prozentualer Anteil an den CO</w:t>
      </w:r>
      <w:r w:rsidRPr="00335D2F">
        <w:rPr>
          <w:rFonts w:ascii="Arial" w:hAnsi="Arial" w:cs="Arial"/>
          <w:vertAlign w:val="subscript"/>
        </w:rPr>
        <w:t>2</w:t>
      </w:r>
      <w:r w:rsidRPr="00335D2F">
        <w:rPr>
          <w:rFonts w:ascii="Arial" w:hAnsi="Arial" w:cs="Arial"/>
        </w:rPr>
        <w:t>-Emissionen des Verkehrssektors in diesem Zeitraum (bitte zusätzlich auch die absolute Mengenentwicklung in Tonnen CO</w:t>
      </w:r>
      <w:r w:rsidRPr="00335D2F">
        <w:rPr>
          <w:rFonts w:ascii="Arial" w:hAnsi="Arial" w:cs="Arial"/>
          <w:vertAlign w:val="subscript"/>
        </w:rPr>
        <w:t>2</w:t>
      </w:r>
      <w:r w:rsidRPr="00335D2F">
        <w:rPr>
          <w:rFonts w:ascii="Arial" w:hAnsi="Arial" w:cs="Arial"/>
        </w:rPr>
        <w:t xml:space="preserve"> anführen)?</w:t>
      </w:r>
    </w:p>
    <w:p w14:paraId="460435F3" w14:textId="77777777" w:rsidR="00BD11AA" w:rsidRPr="00335D2F" w:rsidRDefault="00BD11AA" w:rsidP="0010408E">
      <w:pPr>
        <w:pStyle w:val="FrageNummer1"/>
        <w:numPr>
          <w:ilvl w:val="0"/>
          <w:numId w:val="0"/>
        </w:numPr>
        <w:spacing w:before="0"/>
        <w:ind w:left="709"/>
        <w:rPr>
          <w:rFonts w:ascii="Arial" w:hAnsi="Arial" w:cs="Arial"/>
        </w:rPr>
      </w:pPr>
    </w:p>
    <w:p w14:paraId="65C9CEE0" w14:textId="77777777" w:rsidR="00F743FD" w:rsidRDefault="00BD11AA" w:rsidP="0010408E">
      <w:pPr>
        <w:pStyle w:val="FrageNummer1"/>
        <w:numPr>
          <w:ilvl w:val="0"/>
          <w:numId w:val="0"/>
        </w:numPr>
        <w:spacing w:before="0"/>
        <w:rPr>
          <w:rFonts w:ascii="Arial" w:hAnsi="Arial" w:cs="Arial"/>
          <w:i w:val="0"/>
        </w:rPr>
      </w:pPr>
      <w:r w:rsidRPr="00335D2F">
        <w:rPr>
          <w:rFonts w:ascii="Arial" w:hAnsi="Arial" w:cs="Arial"/>
          <w:i w:val="0"/>
        </w:rPr>
        <w:t>Die CO</w:t>
      </w:r>
      <w:r w:rsidRPr="00335D2F">
        <w:rPr>
          <w:rFonts w:ascii="Arial" w:hAnsi="Arial" w:cs="Arial"/>
          <w:i w:val="0"/>
          <w:vertAlign w:val="subscript"/>
        </w:rPr>
        <w:t>2</w:t>
      </w:r>
      <w:r w:rsidRPr="00335D2F">
        <w:rPr>
          <w:rFonts w:ascii="Arial" w:hAnsi="Arial" w:cs="Arial"/>
          <w:i w:val="0"/>
        </w:rPr>
        <w:t>-Emissionen in Hamburg werden in der Quell- und in der Verursacherbilanz gleich bilanziert und sind daher identisch. Die folgende Darstellung beruht auf der Verursacherbilanz</w:t>
      </w:r>
      <w:r w:rsidR="00DE3527">
        <w:rPr>
          <w:rFonts w:ascii="Arial" w:hAnsi="Arial" w:cs="Arial"/>
          <w:i w:val="0"/>
        </w:rPr>
        <w:t xml:space="preserve"> und umfasst nationale und internationale Flüge</w:t>
      </w:r>
      <w:r w:rsidRPr="00335D2F">
        <w:rPr>
          <w:rFonts w:ascii="Arial" w:hAnsi="Arial" w:cs="Arial"/>
          <w:i w:val="0"/>
        </w:rPr>
        <w:t>:</w:t>
      </w:r>
    </w:p>
    <w:p w14:paraId="503D74FE" w14:textId="7CE623E9" w:rsidR="00BD11AA" w:rsidRPr="00335D2F" w:rsidRDefault="00BD11AA" w:rsidP="0010408E">
      <w:pPr>
        <w:pStyle w:val="FrageNummer1"/>
        <w:numPr>
          <w:ilvl w:val="0"/>
          <w:numId w:val="0"/>
        </w:numPr>
        <w:spacing w:before="0"/>
        <w:rPr>
          <w:rFonts w:ascii="Arial" w:hAnsi="Arial" w:cs="Arial"/>
          <w:i w:val="0"/>
        </w:rPr>
      </w:pPr>
    </w:p>
    <w:tbl>
      <w:tblPr>
        <w:tblW w:w="9072" w:type="dxa"/>
        <w:tblLayout w:type="fixed"/>
        <w:tblCellMar>
          <w:left w:w="70" w:type="dxa"/>
          <w:right w:w="70" w:type="dxa"/>
        </w:tblCellMar>
        <w:tblLook w:val="04A0" w:firstRow="1" w:lastRow="0" w:firstColumn="1" w:lastColumn="0" w:noHBand="0" w:noVBand="1"/>
      </w:tblPr>
      <w:tblGrid>
        <w:gridCol w:w="2268"/>
        <w:gridCol w:w="2268"/>
        <w:gridCol w:w="2268"/>
        <w:gridCol w:w="2268"/>
      </w:tblGrid>
      <w:tr w:rsidR="00BD11AA" w:rsidRPr="00424F40" w14:paraId="060972F2" w14:textId="77777777" w:rsidTr="00DA2623">
        <w:trPr>
          <w:trHeight w:val="300"/>
        </w:trPr>
        <w:tc>
          <w:tcPr>
            <w:tcW w:w="2268" w:type="dxa"/>
            <w:tcBorders>
              <w:top w:val="nil"/>
              <w:left w:val="nil"/>
              <w:bottom w:val="nil"/>
              <w:right w:val="nil"/>
            </w:tcBorders>
            <w:shd w:val="clear" w:color="auto" w:fill="auto"/>
            <w:noWrap/>
            <w:vAlign w:val="bottom"/>
            <w:hideMark/>
          </w:tcPr>
          <w:p w14:paraId="60BE0246" w14:textId="77777777" w:rsidR="00BD11AA" w:rsidRPr="00424F40" w:rsidRDefault="00BD11AA" w:rsidP="0010408E">
            <w:pPr>
              <w:rPr>
                <w:rFonts w:ascii="Arial" w:hAnsi="Arial" w:cs="Arial"/>
                <w:i/>
                <w:iCs/>
                <w:color w:val="000000"/>
                <w:lang w:eastAsia="zh-CN"/>
              </w:rPr>
            </w:pPr>
            <w:r w:rsidRPr="00424F40">
              <w:rPr>
                <w:rFonts w:ascii="Arial" w:hAnsi="Arial" w:cs="Arial"/>
                <w:i/>
                <w:iCs/>
                <w:color w:val="000000"/>
                <w:lang w:eastAsia="zh-CN"/>
              </w:rPr>
              <w:t>in Tsd. t CO</w:t>
            </w:r>
            <w:r w:rsidRPr="00424F40">
              <w:rPr>
                <w:rFonts w:ascii="Arial" w:hAnsi="Arial" w:cs="Arial"/>
                <w:i/>
                <w:iCs/>
                <w:color w:val="000000"/>
                <w:vertAlign w:val="subscript"/>
                <w:lang w:eastAsia="zh-CN"/>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A14A3" w14:textId="77777777" w:rsidR="00BD11AA" w:rsidRPr="00424F40" w:rsidRDefault="00BD11AA" w:rsidP="0010408E">
            <w:pPr>
              <w:rPr>
                <w:rFonts w:ascii="Arial" w:hAnsi="Arial" w:cs="Arial"/>
                <w:color w:val="000000"/>
                <w:lang w:eastAsia="zh-CN"/>
              </w:rPr>
            </w:pPr>
            <w:r w:rsidRPr="00424F40">
              <w:rPr>
                <w:rFonts w:ascii="Arial" w:hAnsi="Arial" w:cs="Arial"/>
                <w:color w:val="000000"/>
                <w:lang w:eastAsia="zh-CN"/>
              </w:rPr>
              <w:t>Flugverkehr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4A6AFEC" w14:textId="77777777" w:rsidR="00BD11AA" w:rsidRPr="00424F40" w:rsidRDefault="00BD11AA" w:rsidP="0010408E">
            <w:pPr>
              <w:rPr>
                <w:rFonts w:ascii="Arial" w:hAnsi="Arial" w:cs="Arial"/>
                <w:color w:val="000000"/>
                <w:lang w:eastAsia="zh-CN"/>
              </w:rPr>
            </w:pPr>
            <w:r w:rsidRPr="00424F40">
              <w:rPr>
                <w:rFonts w:ascii="Arial" w:hAnsi="Arial" w:cs="Arial"/>
                <w:color w:val="000000"/>
                <w:lang w:eastAsia="zh-CN"/>
              </w:rPr>
              <w:t>Verkehr gesamt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9B7AA35" w14:textId="77777777" w:rsidR="00BD11AA" w:rsidRPr="00424F40" w:rsidRDefault="00BD11AA" w:rsidP="0010408E">
            <w:pPr>
              <w:rPr>
                <w:rFonts w:ascii="Arial" w:hAnsi="Arial" w:cs="Arial"/>
                <w:color w:val="000000"/>
                <w:lang w:eastAsia="zh-CN"/>
              </w:rPr>
            </w:pPr>
            <w:r w:rsidRPr="00424F40">
              <w:rPr>
                <w:rFonts w:ascii="Arial" w:hAnsi="Arial" w:cs="Arial"/>
                <w:color w:val="000000"/>
                <w:lang w:eastAsia="zh-CN"/>
              </w:rPr>
              <w:t>Anteil</w:t>
            </w:r>
          </w:p>
        </w:tc>
      </w:tr>
      <w:tr w:rsidR="00BD11AA" w:rsidRPr="00424F40" w14:paraId="42B7FDE0" w14:textId="77777777" w:rsidTr="00DA2623">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B7087"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2010</w:t>
            </w:r>
          </w:p>
        </w:tc>
        <w:tc>
          <w:tcPr>
            <w:tcW w:w="2268" w:type="dxa"/>
            <w:tcBorders>
              <w:top w:val="nil"/>
              <w:left w:val="nil"/>
              <w:bottom w:val="single" w:sz="4" w:space="0" w:color="auto"/>
              <w:right w:val="single" w:sz="4" w:space="0" w:color="auto"/>
            </w:tcBorders>
            <w:shd w:val="clear" w:color="auto" w:fill="auto"/>
            <w:noWrap/>
            <w:vAlign w:val="bottom"/>
            <w:hideMark/>
          </w:tcPr>
          <w:p w14:paraId="0768B0E1"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787</w:t>
            </w:r>
          </w:p>
        </w:tc>
        <w:tc>
          <w:tcPr>
            <w:tcW w:w="2268" w:type="dxa"/>
            <w:tcBorders>
              <w:top w:val="nil"/>
              <w:left w:val="nil"/>
              <w:bottom w:val="single" w:sz="4" w:space="0" w:color="auto"/>
              <w:right w:val="single" w:sz="4" w:space="0" w:color="auto"/>
            </w:tcBorders>
            <w:shd w:val="clear" w:color="auto" w:fill="auto"/>
            <w:noWrap/>
            <w:vAlign w:val="bottom"/>
            <w:hideMark/>
          </w:tcPr>
          <w:p w14:paraId="5656664D"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4.246</w:t>
            </w:r>
          </w:p>
        </w:tc>
        <w:tc>
          <w:tcPr>
            <w:tcW w:w="2268" w:type="dxa"/>
            <w:tcBorders>
              <w:top w:val="nil"/>
              <w:left w:val="nil"/>
              <w:bottom w:val="single" w:sz="4" w:space="0" w:color="auto"/>
              <w:right w:val="single" w:sz="4" w:space="0" w:color="auto"/>
            </w:tcBorders>
            <w:shd w:val="clear" w:color="auto" w:fill="auto"/>
            <w:noWrap/>
            <w:vAlign w:val="bottom"/>
            <w:hideMark/>
          </w:tcPr>
          <w:p w14:paraId="4B9F8B83"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18,5%</w:t>
            </w:r>
          </w:p>
        </w:tc>
      </w:tr>
      <w:tr w:rsidR="00BD11AA" w:rsidRPr="00424F40" w14:paraId="64BB9A89" w14:textId="77777777" w:rsidTr="00DA262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79359B0"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2011</w:t>
            </w:r>
          </w:p>
        </w:tc>
        <w:tc>
          <w:tcPr>
            <w:tcW w:w="2268" w:type="dxa"/>
            <w:tcBorders>
              <w:top w:val="nil"/>
              <w:left w:val="nil"/>
              <w:bottom w:val="single" w:sz="4" w:space="0" w:color="auto"/>
              <w:right w:val="single" w:sz="4" w:space="0" w:color="auto"/>
            </w:tcBorders>
            <w:shd w:val="clear" w:color="auto" w:fill="auto"/>
            <w:noWrap/>
            <w:vAlign w:val="bottom"/>
            <w:hideMark/>
          </w:tcPr>
          <w:p w14:paraId="5AE46A36"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840</w:t>
            </w:r>
          </w:p>
        </w:tc>
        <w:tc>
          <w:tcPr>
            <w:tcW w:w="2268" w:type="dxa"/>
            <w:tcBorders>
              <w:top w:val="nil"/>
              <w:left w:val="nil"/>
              <w:bottom w:val="single" w:sz="4" w:space="0" w:color="auto"/>
              <w:right w:val="single" w:sz="4" w:space="0" w:color="auto"/>
            </w:tcBorders>
            <w:shd w:val="clear" w:color="auto" w:fill="auto"/>
            <w:noWrap/>
            <w:vAlign w:val="bottom"/>
            <w:hideMark/>
          </w:tcPr>
          <w:p w14:paraId="07CB7914"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4.286</w:t>
            </w:r>
          </w:p>
        </w:tc>
        <w:tc>
          <w:tcPr>
            <w:tcW w:w="2268" w:type="dxa"/>
            <w:tcBorders>
              <w:top w:val="nil"/>
              <w:left w:val="nil"/>
              <w:bottom w:val="single" w:sz="4" w:space="0" w:color="auto"/>
              <w:right w:val="single" w:sz="4" w:space="0" w:color="auto"/>
            </w:tcBorders>
            <w:shd w:val="clear" w:color="auto" w:fill="auto"/>
            <w:noWrap/>
            <w:vAlign w:val="bottom"/>
            <w:hideMark/>
          </w:tcPr>
          <w:p w14:paraId="23F0B77A"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19,6%</w:t>
            </w:r>
          </w:p>
        </w:tc>
      </w:tr>
      <w:tr w:rsidR="00BD11AA" w:rsidRPr="00424F40" w14:paraId="3B5C4A1C" w14:textId="77777777" w:rsidTr="00DA262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C246419"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6B20BCE4"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821</w:t>
            </w:r>
          </w:p>
        </w:tc>
        <w:tc>
          <w:tcPr>
            <w:tcW w:w="2268" w:type="dxa"/>
            <w:tcBorders>
              <w:top w:val="nil"/>
              <w:left w:val="nil"/>
              <w:bottom w:val="single" w:sz="4" w:space="0" w:color="auto"/>
              <w:right w:val="single" w:sz="4" w:space="0" w:color="auto"/>
            </w:tcBorders>
            <w:shd w:val="clear" w:color="auto" w:fill="auto"/>
            <w:noWrap/>
            <w:vAlign w:val="bottom"/>
            <w:hideMark/>
          </w:tcPr>
          <w:p w14:paraId="61FB5E4D"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4.263</w:t>
            </w:r>
          </w:p>
        </w:tc>
        <w:tc>
          <w:tcPr>
            <w:tcW w:w="2268" w:type="dxa"/>
            <w:tcBorders>
              <w:top w:val="nil"/>
              <w:left w:val="nil"/>
              <w:bottom w:val="single" w:sz="4" w:space="0" w:color="auto"/>
              <w:right w:val="single" w:sz="4" w:space="0" w:color="auto"/>
            </w:tcBorders>
            <w:shd w:val="clear" w:color="auto" w:fill="auto"/>
            <w:noWrap/>
            <w:vAlign w:val="bottom"/>
            <w:hideMark/>
          </w:tcPr>
          <w:p w14:paraId="035DAA56"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19,3%</w:t>
            </w:r>
          </w:p>
        </w:tc>
      </w:tr>
      <w:tr w:rsidR="00BD11AA" w:rsidRPr="00424F40" w14:paraId="022C4099" w14:textId="77777777" w:rsidTr="00DA262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E93D5BC"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2013</w:t>
            </w:r>
          </w:p>
        </w:tc>
        <w:tc>
          <w:tcPr>
            <w:tcW w:w="2268" w:type="dxa"/>
            <w:tcBorders>
              <w:top w:val="nil"/>
              <w:left w:val="nil"/>
              <w:bottom w:val="single" w:sz="4" w:space="0" w:color="auto"/>
              <w:right w:val="single" w:sz="4" w:space="0" w:color="auto"/>
            </w:tcBorders>
            <w:shd w:val="clear" w:color="auto" w:fill="auto"/>
            <w:noWrap/>
            <w:vAlign w:val="bottom"/>
            <w:hideMark/>
          </w:tcPr>
          <w:p w14:paraId="687B64A9"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767</w:t>
            </w:r>
          </w:p>
        </w:tc>
        <w:tc>
          <w:tcPr>
            <w:tcW w:w="2268" w:type="dxa"/>
            <w:tcBorders>
              <w:top w:val="nil"/>
              <w:left w:val="nil"/>
              <w:bottom w:val="single" w:sz="4" w:space="0" w:color="auto"/>
              <w:right w:val="single" w:sz="4" w:space="0" w:color="auto"/>
            </w:tcBorders>
            <w:shd w:val="clear" w:color="auto" w:fill="auto"/>
            <w:noWrap/>
            <w:vAlign w:val="bottom"/>
            <w:hideMark/>
          </w:tcPr>
          <w:p w14:paraId="60D19FA7"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4.342</w:t>
            </w:r>
          </w:p>
        </w:tc>
        <w:tc>
          <w:tcPr>
            <w:tcW w:w="2268" w:type="dxa"/>
            <w:tcBorders>
              <w:top w:val="nil"/>
              <w:left w:val="nil"/>
              <w:bottom w:val="single" w:sz="4" w:space="0" w:color="auto"/>
              <w:right w:val="single" w:sz="4" w:space="0" w:color="auto"/>
            </w:tcBorders>
            <w:shd w:val="clear" w:color="auto" w:fill="auto"/>
            <w:noWrap/>
            <w:vAlign w:val="bottom"/>
            <w:hideMark/>
          </w:tcPr>
          <w:p w14:paraId="64E6B7F6"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17,7%</w:t>
            </w:r>
          </w:p>
        </w:tc>
      </w:tr>
      <w:tr w:rsidR="00BD11AA" w:rsidRPr="00424F40" w14:paraId="754E868A" w14:textId="77777777" w:rsidTr="00DA262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6B6D418"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2014</w:t>
            </w:r>
          </w:p>
        </w:tc>
        <w:tc>
          <w:tcPr>
            <w:tcW w:w="2268" w:type="dxa"/>
            <w:tcBorders>
              <w:top w:val="nil"/>
              <w:left w:val="nil"/>
              <w:bottom w:val="single" w:sz="4" w:space="0" w:color="auto"/>
              <w:right w:val="single" w:sz="4" w:space="0" w:color="auto"/>
            </w:tcBorders>
            <w:shd w:val="clear" w:color="auto" w:fill="auto"/>
            <w:noWrap/>
            <w:vAlign w:val="bottom"/>
            <w:hideMark/>
          </w:tcPr>
          <w:p w14:paraId="5EF3847F"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819</w:t>
            </w:r>
          </w:p>
        </w:tc>
        <w:tc>
          <w:tcPr>
            <w:tcW w:w="2268" w:type="dxa"/>
            <w:tcBorders>
              <w:top w:val="nil"/>
              <w:left w:val="nil"/>
              <w:bottom w:val="single" w:sz="4" w:space="0" w:color="auto"/>
              <w:right w:val="single" w:sz="4" w:space="0" w:color="auto"/>
            </w:tcBorders>
            <w:shd w:val="clear" w:color="auto" w:fill="auto"/>
            <w:noWrap/>
            <w:vAlign w:val="bottom"/>
            <w:hideMark/>
          </w:tcPr>
          <w:p w14:paraId="3F2EDC92"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4.423</w:t>
            </w:r>
          </w:p>
        </w:tc>
        <w:tc>
          <w:tcPr>
            <w:tcW w:w="2268" w:type="dxa"/>
            <w:tcBorders>
              <w:top w:val="nil"/>
              <w:left w:val="nil"/>
              <w:bottom w:val="single" w:sz="4" w:space="0" w:color="auto"/>
              <w:right w:val="single" w:sz="4" w:space="0" w:color="auto"/>
            </w:tcBorders>
            <w:shd w:val="clear" w:color="auto" w:fill="auto"/>
            <w:noWrap/>
            <w:vAlign w:val="bottom"/>
            <w:hideMark/>
          </w:tcPr>
          <w:p w14:paraId="03D09E1E"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18,5%</w:t>
            </w:r>
          </w:p>
        </w:tc>
      </w:tr>
      <w:tr w:rsidR="00BD11AA" w:rsidRPr="00424F40" w14:paraId="51335DA6" w14:textId="77777777" w:rsidTr="00DA262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08C4B53"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2015</w:t>
            </w:r>
          </w:p>
        </w:tc>
        <w:tc>
          <w:tcPr>
            <w:tcW w:w="2268" w:type="dxa"/>
            <w:tcBorders>
              <w:top w:val="nil"/>
              <w:left w:val="nil"/>
              <w:bottom w:val="single" w:sz="4" w:space="0" w:color="auto"/>
              <w:right w:val="single" w:sz="4" w:space="0" w:color="auto"/>
            </w:tcBorders>
            <w:shd w:val="clear" w:color="auto" w:fill="auto"/>
            <w:noWrap/>
            <w:vAlign w:val="bottom"/>
            <w:hideMark/>
          </w:tcPr>
          <w:p w14:paraId="01329E46"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861</w:t>
            </w:r>
          </w:p>
        </w:tc>
        <w:tc>
          <w:tcPr>
            <w:tcW w:w="2268" w:type="dxa"/>
            <w:tcBorders>
              <w:top w:val="nil"/>
              <w:left w:val="nil"/>
              <w:bottom w:val="single" w:sz="4" w:space="0" w:color="auto"/>
              <w:right w:val="single" w:sz="4" w:space="0" w:color="auto"/>
            </w:tcBorders>
            <w:shd w:val="clear" w:color="auto" w:fill="auto"/>
            <w:noWrap/>
            <w:vAlign w:val="bottom"/>
            <w:hideMark/>
          </w:tcPr>
          <w:p w14:paraId="0DEEA538"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4.466</w:t>
            </w:r>
          </w:p>
        </w:tc>
        <w:tc>
          <w:tcPr>
            <w:tcW w:w="2268" w:type="dxa"/>
            <w:tcBorders>
              <w:top w:val="nil"/>
              <w:left w:val="nil"/>
              <w:bottom w:val="single" w:sz="4" w:space="0" w:color="auto"/>
              <w:right w:val="single" w:sz="4" w:space="0" w:color="auto"/>
            </w:tcBorders>
            <w:shd w:val="clear" w:color="auto" w:fill="auto"/>
            <w:noWrap/>
            <w:vAlign w:val="bottom"/>
            <w:hideMark/>
          </w:tcPr>
          <w:p w14:paraId="17451B41"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19,3%</w:t>
            </w:r>
          </w:p>
        </w:tc>
      </w:tr>
      <w:tr w:rsidR="00BD11AA" w:rsidRPr="00424F40" w14:paraId="66BD70FD" w14:textId="77777777" w:rsidTr="00DA262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9C8102"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210E07D7"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872</w:t>
            </w:r>
          </w:p>
        </w:tc>
        <w:tc>
          <w:tcPr>
            <w:tcW w:w="2268" w:type="dxa"/>
            <w:tcBorders>
              <w:top w:val="nil"/>
              <w:left w:val="nil"/>
              <w:bottom w:val="single" w:sz="4" w:space="0" w:color="auto"/>
              <w:right w:val="single" w:sz="4" w:space="0" w:color="auto"/>
            </w:tcBorders>
            <w:shd w:val="clear" w:color="auto" w:fill="auto"/>
            <w:noWrap/>
            <w:vAlign w:val="bottom"/>
            <w:hideMark/>
          </w:tcPr>
          <w:p w14:paraId="324F7BFA"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4.565</w:t>
            </w:r>
          </w:p>
        </w:tc>
        <w:tc>
          <w:tcPr>
            <w:tcW w:w="2268" w:type="dxa"/>
            <w:tcBorders>
              <w:top w:val="nil"/>
              <w:left w:val="nil"/>
              <w:bottom w:val="single" w:sz="4" w:space="0" w:color="auto"/>
              <w:right w:val="single" w:sz="4" w:space="0" w:color="auto"/>
            </w:tcBorders>
            <w:shd w:val="clear" w:color="auto" w:fill="auto"/>
            <w:noWrap/>
            <w:vAlign w:val="bottom"/>
            <w:hideMark/>
          </w:tcPr>
          <w:p w14:paraId="2E53FA7E"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19,1%</w:t>
            </w:r>
          </w:p>
        </w:tc>
      </w:tr>
      <w:tr w:rsidR="00BD11AA" w:rsidRPr="00424F40" w14:paraId="43F58518" w14:textId="77777777" w:rsidTr="00DA262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CA4831D"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2017</w:t>
            </w:r>
          </w:p>
        </w:tc>
        <w:tc>
          <w:tcPr>
            <w:tcW w:w="2268" w:type="dxa"/>
            <w:tcBorders>
              <w:top w:val="nil"/>
              <w:left w:val="nil"/>
              <w:bottom w:val="single" w:sz="4" w:space="0" w:color="auto"/>
              <w:right w:val="single" w:sz="4" w:space="0" w:color="auto"/>
            </w:tcBorders>
            <w:shd w:val="clear" w:color="auto" w:fill="auto"/>
            <w:noWrap/>
            <w:vAlign w:val="bottom"/>
            <w:hideMark/>
          </w:tcPr>
          <w:p w14:paraId="1E46A3EA"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928</w:t>
            </w:r>
          </w:p>
        </w:tc>
        <w:tc>
          <w:tcPr>
            <w:tcW w:w="2268" w:type="dxa"/>
            <w:tcBorders>
              <w:top w:val="nil"/>
              <w:left w:val="nil"/>
              <w:bottom w:val="single" w:sz="4" w:space="0" w:color="auto"/>
              <w:right w:val="single" w:sz="4" w:space="0" w:color="auto"/>
            </w:tcBorders>
            <w:shd w:val="clear" w:color="auto" w:fill="auto"/>
            <w:noWrap/>
            <w:vAlign w:val="bottom"/>
            <w:hideMark/>
          </w:tcPr>
          <w:p w14:paraId="170AFA36"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4.641</w:t>
            </w:r>
          </w:p>
        </w:tc>
        <w:tc>
          <w:tcPr>
            <w:tcW w:w="2268" w:type="dxa"/>
            <w:tcBorders>
              <w:top w:val="nil"/>
              <w:left w:val="nil"/>
              <w:bottom w:val="single" w:sz="4" w:space="0" w:color="auto"/>
              <w:right w:val="single" w:sz="4" w:space="0" w:color="auto"/>
            </w:tcBorders>
            <w:shd w:val="clear" w:color="auto" w:fill="auto"/>
            <w:noWrap/>
            <w:vAlign w:val="bottom"/>
            <w:hideMark/>
          </w:tcPr>
          <w:p w14:paraId="1B2DB7EB"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20,0%</w:t>
            </w:r>
          </w:p>
        </w:tc>
      </w:tr>
      <w:tr w:rsidR="00BD11AA" w:rsidRPr="00424F40" w14:paraId="3F6796E3" w14:textId="77777777" w:rsidTr="00DA262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CFFB193"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2018</w:t>
            </w:r>
          </w:p>
        </w:tc>
        <w:tc>
          <w:tcPr>
            <w:tcW w:w="2268" w:type="dxa"/>
            <w:tcBorders>
              <w:top w:val="nil"/>
              <w:left w:val="nil"/>
              <w:bottom w:val="single" w:sz="4" w:space="0" w:color="auto"/>
              <w:right w:val="single" w:sz="4" w:space="0" w:color="auto"/>
            </w:tcBorders>
            <w:shd w:val="clear" w:color="auto" w:fill="auto"/>
            <w:noWrap/>
            <w:vAlign w:val="bottom"/>
            <w:hideMark/>
          </w:tcPr>
          <w:p w14:paraId="384C35A9"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1.019</w:t>
            </w:r>
          </w:p>
        </w:tc>
        <w:tc>
          <w:tcPr>
            <w:tcW w:w="2268" w:type="dxa"/>
            <w:tcBorders>
              <w:top w:val="nil"/>
              <w:left w:val="nil"/>
              <w:bottom w:val="single" w:sz="4" w:space="0" w:color="auto"/>
              <w:right w:val="single" w:sz="4" w:space="0" w:color="auto"/>
            </w:tcBorders>
            <w:shd w:val="clear" w:color="auto" w:fill="auto"/>
            <w:noWrap/>
            <w:vAlign w:val="bottom"/>
            <w:hideMark/>
          </w:tcPr>
          <w:p w14:paraId="5EB36564"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4.706</w:t>
            </w:r>
          </w:p>
        </w:tc>
        <w:tc>
          <w:tcPr>
            <w:tcW w:w="2268" w:type="dxa"/>
            <w:tcBorders>
              <w:top w:val="nil"/>
              <w:left w:val="nil"/>
              <w:bottom w:val="single" w:sz="4" w:space="0" w:color="auto"/>
              <w:right w:val="single" w:sz="4" w:space="0" w:color="auto"/>
            </w:tcBorders>
            <w:shd w:val="clear" w:color="auto" w:fill="auto"/>
            <w:noWrap/>
            <w:vAlign w:val="bottom"/>
            <w:hideMark/>
          </w:tcPr>
          <w:p w14:paraId="234594BB"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21,7%</w:t>
            </w:r>
          </w:p>
        </w:tc>
      </w:tr>
      <w:tr w:rsidR="00BD11AA" w:rsidRPr="00424F40" w14:paraId="1E730767" w14:textId="77777777" w:rsidTr="00DA262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4144AD9"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2019</w:t>
            </w:r>
          </w:p>
        </w:tc>
        <w:tc>
          <w:tcPr>
            <w:tcW w:w="2268" w:type="dxa"/>
            <w:tcBorders>
              <w:top w:val="nil"/>
              <w:left w:val="nil"/>
              <w:bottom w:val="single" w:sz="4" w:space="0" w:color="auto"/>
              <w:right w:val="single" w:sz="4" w:space="0" w:color="auto"/>
            </w:tcBorders>
            <w:shd w:val="clear" w:color="auto" w:fill="auto"/>
            <w:noWrap/>
            <w:vAlign w:val="bottom"/>
            <w:hideMark/>
          </w:tcPr>
          <w:p w14:paraId="19882C25"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1.074</w:t>
            </w:r>
          </w:p>
        </w:tc>
        <w:tc>
          <w:tcPr>
            <w:tcW w:w="2268" w:type="dxa"/>
            <w:tcBorders>
              <w:top w:val="nil"/>
              <w:left w:val="nil"/>
              <w:bottom w:val="single" w:sz="4" w:space="0" w:color="auto"/>
              <w:right w:val="single" w:sz="4" w:space="0" w:color="auto"/>
            </w:tcBorders>
            <w:shd w:val="clear" w:color="auto" w:fill="auto"/>
            <w:noWrap/>
            <w:vAlign w:val="bottom"/>
            <w:hideMark/>
          </w:tcPr>
          <w:p w14:paraId="18123B98"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4.708</w:t>
            </w:r>
          </w:p>
        </w:tc>
        <w:tc>
          <w:tcPr>
            <w:tcW w:w="2268" w:type="dxa"/>
            <w:tcBorders>
              <w:top w:val="nil"/>
              <w:left w:val="nil"/>
              <w:bottom w:val="single" w:sz="4" w:space="0" w:color="auto"/>
              <w:right w:val="single" w:sz="4" w:space="0" w:color="auto"/>
            </w:tcBorders>
            <w:shd w:val="clear" w:color="auto" w:fill="auto"/>
            <w:noWrap/>
            <w:vAlign w:val="bottom"/>
            <w:hideMark/>
          </w:tcPr>
          <w:p w14:paraId="0E84F9E2"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22,8%</w:t>
            </w:r>
          </w:p>
        </w:tc>
      </w:tr>
      <w:tr w:rsidR="00BD11AA" w:rsidRPr="00424F40" w14:paraId="2FAA9BFE" w14:textId="77777777" w:rsidTr="00DA262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DEFCC04"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2020</w:t>
            </w:r>
          </w:p>
        </w:tc>
        <w:tc>
          <w:tcPr>
            <w:tcW w:w="2268" w:type="dxa"/>
            <w:tcBorders>
              <w:top w:val="nil"/>
              <w:left w:val="nil"/>
              <w:bottom w:val="single" w:sz="4" w:space="0" w:color="auto"/>
              <w:right w:val="single" w:sz="4" w:space="0" w:color="auto"/>
            </w:tcBorders>
            <w:shd w:val="clear" w:color="auto" w:fill="auto"/>
            <w:noWrap/>
            <w:vAlign w:val="bottom"/>
            <w:hideMark/>
          </w:tcPr>
          <w:p w14:paraId="337287E0"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463</w:t>
            </w:r>
          </w:p>
        </w:tc>
        <w:tc>
          <w:tcPr>
            <w:tcW w:w="2268" w:type="dxa"/>
            <w:tcBorders>
              <w:top w:val="nil"/>
              <w:left w:val="nil"/>
              <w:bottom w:val="single" w:sz="4" w:space="0" w:color="auto"/>
              <w:right w:val="single" w:sz="4" w:space="0" w:color="auto"/>
            </w:tcBorders>
            <w:shd w:val="clear" w:color="auto" w:fill="auto"/>
            <w:noWrap/>
            <w:vAlign w:val="bottom"/>
            <w:hideMark/>
          </w:tcPr>
          <w:p w14:paraId="4BD36EB9"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3.760</w:t>
            </w:r>
          </w:p>
        </w:tc>
        <w:tc>
          <w:tcPr>
            <w:tcW w:w="2268" w:type="dxa"/>
            <w:tcBorders>
              <w:top w:val="nil"/>
              <w:left w:val="nil"/>
              <w:bottom w:val="single" w:sz="4" w:space="0" w:color="auto"/>
              <w:right w:val="single" w:sz="4" w:space="0" w:color="auto"/>
            </w:tcBorders>
            <w:shd w:val="clear" w:color="auto" w:fill="auto"/>
            <w:noWrap/>
            <w:vAlign w:val="bottom"/>
            <w:hideMark/>
          </w:tcPr>
          <w:p w14:paraId="094B7A97" w14:textId="77777777" w:rsidR="00BD11AA" w:rsidRPr="00424F40" w:rsidRDefault="00BD11AA" w:rsidP="0010408E">
            <w:pPr>
              <w:jc w:val="right"/>
              <w:rPr>
                <w:rFonts w:ascii="Arial" w:hAnsi="Arial" w:cs="Arial"/>
                <w:color w:val="000000"/>
                <w:lang w:eastAsia="zh-CN"/>
              </w:rPr>
            </w:pPr>
            <w:r w:rsidRPr="00424F40">
              <w:rPr>
                <w:rFonts w:ascii="Arial" w:hAnsi="Arial" w:cs="Arial"/>
                <w:color w:val="000000"/>
                <w:lang w:eastAsia="zh-CN"/>
              </w:rPr>
              <w:t>12,3%</w:t>
            </w:r>
          </w:p>
        </w:tc>
      </w:tr>
    </w:tbl>
    <w:p w14:paraId="3F2F2E66" w14:textId="77777777" w:rsidR="00BD11AA" w:rsidRPr="00335D2F" w:rsidRDefault="00BD11AA" w:rsidP="0010408E">
      <w:pPr>
        <w:pStyle w:val="FrageNummer1"/>
        <w:numPr>
          <w:ilvl w:val="0"/>
          <w:numId w:val="0"/>
        </w:numPr>
        <w:spacing w:before="0"/>
        <w:ind w:left="1588" w:hanging="1588"/>
        <w:rPr>
          <w:rFonts w:ascii="Arial" w:hAnsi="Arial" w:cs="Arial"/>
          <w:i w:val="0"/>
        </w:rPr>
      </w:pPr>
      <w:r w:rsidRPr="00335D2F">
        <w:rPr>
          <w:rFonts w:ascii="Arial" w:hAnsi="Arial" w:cs="Arial"/>
          <w:i w:val="0"/>
        </w:rPr>
        <w:t>Die Angaben für das Jahr 2021 liegen noch nicht vor.</w:t>
      </w:r>
    </w:p>
    <w:p w14:paraId="62A7035B" w14:textId="77777777" w:rsidR="001C0E9C" w:rsidRPr="00335D2F" w:rsidRDefault="001C0E9C" w:rsidP="0010408E">
      <w:pPr>
        <w:pStyle w:val="FrageNummer1"/>
        <w:numPr>
          <w:ilvl w:val="0"/>
          <w:numId w:val="0"/>
        </w:numPr>
        <w:spacing w:before="0"/>
        <w:ind w:left="1588" w:hanging="1588"/>
        <w:rPr>
          <w:rFonts w:ascii="Arial" w:hAnsi="Arial" w:cs="Arial"/>
          <w:i w:val="0"/>
        </w:rPr>
      </w:pPr>
    </w:p>
    <w:p w14:paraId="244E397B" w14:textId="77777777" w:rsidR="001C0E9C" w:rsidRPr="00335D2F" w:rsidRDefault="001C0E9C" w:rsidP="0012207A">
      <w:pPr>
        <w:pStyle w:val="FrageNummer1"/>
        <w:spacing w:before="0"/>
        <w:ind w:left="1701" w:hanging="1701"/>
        <w:rPr>
          <w:rFonts w:ascii="Arial" w:hAnsi="Arial" w:cs="Arial"/>
        </w:rPr>
      </w:pPr>
      <w:r w:rsidRPr="00335D2F">
        <w:rPr>
          <w:rFonts w:ascii="Arial" w:hAnsi="Arial" w:cs="Arial"/>
        </w:rPr>
        <w:t>Nach welchem Bilanzierungsverfahren wurde die CO</w:t>
      </w:r>
      <w:r w:rsidRPr="00335D2F">
        <w:rPr>
          <w:rFonts w:ascii="Arial" w:hAnsi="Arial" w:cs="Arial"/>
          <w:vertAlign w:val="subscript"/>
        </w:rPr>
        <w:t>2</w:t>
      </w:r>
      <w:r w:rsidRPr="00335D2F">
        <w:rPr>
          <w:rFonts w:ascii="Arial" w:hAnsi="Arial" w:cs="Arial"/>
        </w:rPr>
        <w:t>-Last des Luftverkehrs in der Verursacher- sowie Quellenbilanz aufgenommen und welches Bilanzierungsverfahren liegt den Zielzahlen (sektorale Reduktionsvorgaben) der letzten Überarbeitung des Hamburger Klimaplans zugrunde?</w:t>
      </w:r>
    </w:p>
    <w:p w14:paraId="67FFF79A" w14:textId="1A837F0C" w:rsidR="001C0E9C" w:rsidRDefault="00D7045A" w:rsidP="0012207A">
      <w:pPr>
        <w:pStyle w:val="FrageNummer1"/>
        <w:spacing w:before="0"/>
        <w:ind w:left="1701" w:hanging="1701"/>
        <w:rPr>
          <w:rFonts w:ascii="Arial" w:hAnsi="Arial" w:cs="Arial"/>
        </w:rPr>
      </w:pPr>
      <w:r>
        <w:rPr>
          <w:rFonts w:ascii="Arial" w:hAnsi="Arial" w:cs="Arial"/>
        </w:rPr>
        <w:lastRenderedPageBreak/>
        <w:t>S</w:t>
      </w:r>
      <w:r w:rsidR="001C0E9C" w:rsidRPr="00335D2F">
        <w:rPr>
          <w:rFonts w:ascii="Arial" w:hAnsi="Arial" w:cs="Arial"/>
        </w:rPr>
        <w:t>eit wann wird das angewendete CO</w:t>
      </w:r>
      <w:r w:rsidR="001C0E9C" w:rsidRPr="00335D2F">
        <w:rPr>
          <w:rFonts w:ascii="Arial" w:hAnsi="Arial" w:cs="Arial"/>
          <w:vertAlign w:val="subscript"/>
        </w:rPr>
        <w:t>2</w:t>
      </w:r>
      <w:r w:rsidR="001C0E9C" w:rsidRPr="00335D2F">
        <w:rPr>
          <w:rFonts w:ascii="Arial" w:hAnsi="Arial" w:cs="Arial"/>
        </w:rPr>
        <w:t>-Bilanzierungsverfahren in Hamburg angewendet?</w:t>
      </w:r>
    </w:p>
    <w:p w14:paraId="3CC15B19" w14:textId="77777777" w:rsidR="007F537C" w:rsidRDefault="007F537C" w:rsidP="0010408E">
      <w:pPr>
        <w:pStyle w:val="FrageNummer1"/>
        <w:numPr>
          <w:ilvl w:val="0"/>
          <w:numId w:val="0"/>
        </w:numPr>
        <w:spacing w:before="0"/>
        <w:rPr>
          <w:rFonts w:ascii="Arial" w:hAnsi="Arial" w:cs="Arial"/>
          <w:i w:val="0"/>
        </w:rPr>
      </w:pPr>
    </w:p>
    <w:p w14:paraId="70501969" w14:textId="2F259C1F" w:rsidR="003F76DB" w:rsidRDefault="00E53DEA" w:rsidP="0010408E">
      <w:pPr>
        <w:pStyle w:val="FrageNummer1"/>
        <w:numPr>
          <w:ilvl w:val="0"/>
          <w:numId w:val="0"/>
        </w:numPr>
        <w:spacing w:before="0"/>
        <w:rPr>
          <w:rFonts w:ascii="Arial" w:hAnsi="Arial" w:cs="Arial"/>
          <w:i w:val="0"/>
        </w:rPr>
      </w:pPr>
      <w:r w:rsidRPr="00547614">
        <w:rPr>
          <w:rFonts w:ascii="Arial" w:hAnsi="Arial" w:cs="Arial"/>
          <w:i w:val="0"/>
        </w:rPr>
        <w:t>Die CO</w:t>
      </w:r>
      <w:r w:rsidRPr="00A923E0">
        <w:rPr>
          <w:rFonts w:ascii="Arial" w:hAnsi="Arial" w:cs="Arial"/>
          <w:i w:val="0"/>
          <w:vertAlign w:val="subscript"/>
        </w:rPr>
        <w:t>2</w:t>
      </w:r>
      <w:r w:rsidRPr="00547614">
        <w:rPr>
          <w:rFonts w:ascii="Arial" w:hAnsi="Arial" w:cs="Arial"/>
          <w:i w:val="0"/>
        </w:rPr>
        <w:t>-Emissionen werden aus den in Hamburg</w:t>
      </w:r>
      <w:r w:rsidR="00547614">
        <w:rPr>
          <w:rFonts w:ascii="Arial" w:hAnsi="Arial" w:cs="Arial"/>
          <w:i w:val="0"/>
        </w:rPr>
        <w:t xml:space="preserve"> vertankten Mengen an Flugkraft</w:t>
      </w:r>
      <w:r w:rsidRPr="00547614">
        <w:rPr>
          <w:rFonts w:ascii="Arial" w:hAnsi="Arial" w:cs="Arial"/>
          <w:i w:val="0"/>
        </w:rPr>
        <w:t xml:space="preserve">stoffen abgeleitet. Erhebungsgrundlage ist seit </w:t>
      </w:r>
      <w:r w:rsidR="00DA2623">
        <w:rPr>
          <w:rFonts w:ascii="Arial" w:hAnsi="Arial" w:cs="Arial"/>
          <w:i w:val="0"/>
        </w:rPr>
        <w:t xml:space="preserve">dem Jahr </w:t>
      </w:r>
      <w:r w:rsidRPr="00547614">
        <w:rPr>
          <w:rFonts w:ascii="Arial" w:hAnsi="Arial" w:cs="Arial"/>
          <w:i w:val="0"/>
        </w:rPr>
        <w:t xml:space="preserve">2018 das Energiestatistikgesetz, durch welches der Absatz von Flugkraftstoffen bei den Mineralölhändlern erhoben wird. Für die Energiebilanz werden diese entsprechend dem Energie-gehalt der einzelnen Kraftstoffarten in Energieeinheiten umgerechnet. </w:t>
      </w:r>
      <w:r w:rsidR="00547614" w:rsidRPr="00547614">
        <w:rPr>
          <w:rFonts w:ascii="Arial" w:hAnsi="Arial" w:cs="Arial"/>
          <w:i w:val="0"/>
        </w:rPr>
        <w:t>Die Energieein</w:t>
      </w:r>
      <w:r w:rsidRPr="00547614">
        <w:rPr>
          <w:rFonts w:ascii="Arial" w:hAnsi="Arial" w:cs="Arial"/>
          <w:i w:val="0"/>
        </w:rPr>
        <w:t>heiten werden für die CO</w:t>
      </w:r>
      <w:r w:rsidRPr="00A923E0">
        <w:rPr>
          <w:rFonts w:ascii="Arial" w:hAnsi="Arial" w:cs="Arial"/>
          <w:i w:val="0"/>
          <w:vertAlign w:val="subscript"/>
        </w:rPr>
        <w:t>2</w:t>
      </w:r>
      <w:r w:rsidRPr="00547614">
        <w:rPr>
          <w:rFonts w:ascii="Arial" w:hAnsi="Arial" w:cs="Arial"/>
          <w:i w:val="0"/>
        </w:rPr>
        <w:t>-Bilanzen mit Emissionsfaktoren des Länderarbeitskreises Energiebilanzen (veröffentlicht auf der Internetseite http://www.lak-energiebilanzen.de/methodik-der-co2-bilanzen/ in der</w:t>
      </w:r>
      <w:r w:rsidR="00547614" w:rsidRPr="00547614">
        <w:rPr>
          <w:rFonts w:ascii="Arial" w:hAnsi="Arial" w:cs="Arial"/>
          <w:i w:val="0"/>
        </w:rPr>
        <w:t xml:space="preserve"> Tabelle „CO</w:t>
      </w:r>
      <w:r w:rsidR="00547614" w:rsidRPr="00A923E0">
        <w:rPr>
          <w:rFonts w:ascii="Arial" w:hAnsi="Arial" w:cs="Arial"/>
          <w:i w:val="0"/>
          <w:vertAlign w:val="subscript"/>
        </w:rPr>
        <w:t>2</w:t>
      </w:r>
      <w:r w:rsidR="00547614" w:rsidRPr="00547614">
        <w:rPr>
          <w:rFonts w:ascii="Arial" w:hAnsi="Arial" w:cs="Arial"/>
          <w:i w:val="0"/>
        </w:rPr>
        <w:t>-Faktoren für ener</w:t>
      </w:r>
      <w:r w:rsidRPr="00547614">
        <w:rPr>
          <w:rFonts w:ascii="Arial" w:hAnsi="Arial" w:cs="Arial"/>
          <w:i w:val="0"/>
        </w:rPr>
        <w:t>giebedingten Emissionen“) in CO</w:t>
      </w:r>
      <w:r w:rsidRPr="00A923E0">
        <w:rPr>
          <w:rFonts w:ascii="Arial" w:hAnsi="Arial" w:cs="Arial"/>
          <w:i w:val="0"/>
          <w:vertAlign w:val="subscript"/>
        </w:rPr>
        <w:t>2</w:t>
      </w:r>
      <w:r w:rsidRPr="00547614">
        <w:rPr>
          <w:rFonts w:ascii="Arial" w:hAnsi="Arial" w:cs="Arial"/>
          <w:i w:val="0"/>
        </w:rPr>
        <w:t>-Emissionen umgerechnet.</w:t>
      </w:r>
    </w:p>
    <w:p w14:paraId="2E97AE6E" w14:textId="77777777" w:rsidR="003F76DB" w:rsidRPr="00547614" w:rsidRDefault="003F76DB" w:rsidP="0010408E">
      <w:pPr>
        <w:pStyle w:val="FrageNummer1"/>
        <w:numPr>
          <w:ilvl w:val="0"/>
          <w:numId w:val="0"/>
        </w:numPr>
        <w:spacing w:before="0"/>
        <w:rPr>
          <w:rFonts w:ascii="Arial" w:hAnsi="Arial" w:cs="Arial"/>
          <w:i w:val="0"/>
        </w:rPr>
      </w:pPr>
    </w:p>
    <w:p w14:paraId="45DEFF1B" w14:textId="77F87871" w:rsidR="00E53DEA" w:rsidRPr="00547614" w:rsidRDefault="00E53DEA" w:rsidP="0010408E">
      <w:pPr>
        <w:pStyle w:val="FrageNummer1"/>
        <w:numPr>
          <w:ilvl w:val="0"/>
          <w:numId w:val="0"/>
        </w:numPr>
        <w:spacing w:before="0"/>
        <w:rPr>
          <w:rFonts w:ascii="Arial" w:hAnsi="Arial" w:cs="Arial"/>
          <w:i w:val="0"/>
        </w:rPr>
      </w:pPr>
      <w:r w:rsidRPr="00547614">
        <w:rPr>
          <w:rFonts w:ascii="Arial" w:hAnsi="Arial" w:cs="Arial"/>
          <w:i w:val="0"/>
        </w:rPr>
        <w:t>Die sektoralen Reduktionsvorgaben in der 1.</w:t>
      </w:r>
      <w:r w:rsidR="005E60E3">
        <w:rPr>
          <w:rFonts w:ascii="Arial" w:hAnsi="Arial" w:cs="Arial"/>
          <w:i w:val="0"/>
        </w:rPr>
        <w:t xml:space="preserve"> </w:t>
      </w:r>
      <w:r w:rsidRPr="00547614">
        <w:rPr>
          <w:rFonts w:ascii="Arial" w:hAnsi="Arial" w:cs="Arial"/>
          <w:i w:val="0"/>
        </w:rPr>
        <w:t>Fortschreibung des Klimaplans beruhen auf Ausarbeitungen des Wuppertal Instituts (Szenario 20</w:t>
      </w:r>
      <w:r w:rsidR="005E60E3">
        <w:rPr>
          <w:rFonts w:ascii="Arial" w:hAnsi="Arial" w:cs="Arial"/>
          <w:i w:val="0"/>
        </w:rPr>
        <w:t>30), welches unter Berücksichti</w:t>
      </w:r>
      <w:r w:rsidRPr="00547614">
        <w:rPr>
          <w:rFonts w:ascii="Arial" w:hAnsi="Arial" w:cs="Arial"/>
          <w:i w:val="0"/>
        </w:rPr>
        <w:t>gung der Potenziale von Bundesstrommix und H</w:t>
      </w:r>
      <w:r w:rsidR="005E60E3">
        <w:rPr>
          <w:rFonts w:ascii="Arial" w:hAnsi="Arial" w:cs="Arial"/>
          <w:i w:val="0"/>
        </w:rPr>
        <w:t>amburger Fernwärme sektorbezoge</w:t>
      </w:r>
      <w:r w:rsidRPr="00547614">
        <w:rPr>
          <w:rFonts w:ascii="Arial" w:hAnsi="Arial" w:cs="Arial"/>
          <w:i w:val="0"/>
        </w:rPr>
        <w:t>ne CO</w:t>
      </w:r>
      <w:r w:rsidRPr="00A923E0">
        <w:rPr>
          <w:rFonts w:ascii="Arial" w:hAnsi="Arial" w:cs="Arial"/>
          <w:i w:val="0"/>
          <w:vertAlign w:val="subscript"/>
        </w:rPr>
        <w:t>2</w:t>
      </w:r>
      <w:r w:rsidRPr="00547614">
        <w:rPr>
          <w:rFonts w:ascii="Arial" w:hAnsi="Arial" w:cs="Arial"/>
          <w:i w:val="0"/>
        </w:rPr>
        <w:t>-Minderungsziele vorgelegt hat. Die Gesamtminderungen für die Sektoren des Hamburger Maßnahmen-Mix sowie Bundesstrommix und Fernwärme ergeben in Summe die nötigen Einsparungen</w:t>
      </w:r>
      <w:r w:rsidR="002E2A9B">
        <w:rPr>
          <w:rFonts w:ascii="Arial" w:hAnsi="Arial" w:cs="Arial"/>
          <w:i w:val="0"/>
        </w:rPr>
        <w:t>,</w:t>
      </w:r>
      <w:r w:rsidRPr="00547614">
        <w:rPr>
          <w:rFonts w:ascii="Arial" w:hAnsi="Arial" w:cs="Arial"/>
          <w:i w:val="0"/>
        </w:rPr>
        <w:t xml:space="preserve"> um das 55</w:t>
      </w:r>
      <w:r w:rsidR="00B620AD">
        <w:rPr>
          <w:rFonts w:ascii="Arial" w:hAnsi="Arial" w:cs="Arial"/>
          <w:i w:val="0"/>
        </w:rPr>
        <w:t xml:space="preserve">prozentige </w:t>
      </w:r>
      <w:r w:rsidRPr="00547614">
        <w:rPr>
          <w:rFonts w:ascii="Arial" w:hAnsi="Arial" w:cs="Arial"/>
          <w:i w:val="0"/>
        </w:rPr>
        <w:t>Reduktionsziel von ~7,1 Mio t in 2030 (bezogen auf die Verursacherbilanz und das Vergleichsjahr 1990) zu erreichen.</w:t>
      </w:r>
    </w:p>
    <w:p w14:paraId="016BD9ED" w14:textId="77777777" w:rsidR="001C0E9C" w:rsidRPr="00335D2F" w:rsidRDefault="001C0E9C" w:rsidP="0010408E">
      <w:pPr>
        <w:pStyle w:val="FrageNummer1"/>
        <w:numPr>
          <w:ilvl w:val="0"/>
          <w:numId w:val="0"/>
        </w:numPr>
        <w:spacing w:before="0"/>
        <w:ind w:left="1588" w:hanging="1588"/>
        <w:rPr>
          <w:rFonts w:ascii="Arial" w:hAnsi="Arial" w:cs="Arial"/>
          <w:i w:val="0"/>
        </w:rPr>
      </w:pPr>
    </w:p>
    <w:p w14:paraId="21941737" w14:textId="7F3CD431" w:rsidR="001C0E9C" w:rsidRDefault="003444CC" w:rsidP="0010408E">
      <w:pPr>
        <w:pStyle w:val="FrageNummer1"/>
        <w:numPr>
          <w:ilvl w:val="0"/>
          <w:numId w:val="0"/>
        </w:numPr>
        <w:spacing w:before="0"/>
        <w:rPr>
          <w:rFonts w:ascii="Arial" w:hAnsi="Arial" w:cs="Arial"/>
          <w:i w:val="0"/>
        </w:rPr>
      </w:pPr>
      <w:r w:rsidRPr="003444CC">
        <w:rPr>
          <w:rFonts w:ascii="Arial" w:hAnsi="Arial" w:cs="Arial"/>
          <w:i w:val="0"/>
        </w:rPr>
        <w:t xml:space="preserve">Die dargestellte Methodik </w:t>
      </w:r>
      <w:r>
        <w:rPr>
          <w:rFonts w:ascii="Arial" w:hAnsi="Arial" w:cs="Arial"/>
          <w:i w:val="0"/>
        </w:rPr>
        <w:t>wird</w:t>
      </w:r>
      <w:r w:rsidRPr="003444CC">
        <w:rPr>
          <w:rFonts w:ascii="Arial" w:hAnsi="Arial" w:cs="Arial"/>
          <w:i w:val="0"/>
        </w:rPr>
        <w:t xml:space="preserve"> seit Einführung des Klimaplans </w:t>
      </w:r>
      <w:r w:rsidR="00DA2623">
        <w:rPr>
          <w:rFonts w:ascii="Arial" w:hAnsi="Arial" w:cs="Arial"/>
          <w:i w:val="0"/>
        </w:rPr>
        <w:t xml:space="preserve">im Jahr </w:t>
      </w:r>
      <w:r>
        <w:rPr>
          <w:rFonts w:ascii="Arial" w:hAnsi="Arial" w:cs="Arial"/>
          <w:i w:val="0"/>
        </w:rPr>
        <w:t>2015</w:t>
      </w:r>
      <w:r w:rsidR="00DE3527">
        <w:rPr>
          <w:rFonts w:ascii="Arial" w:hAnsi="Arial" w:cs="Arial"/>
          <w:i w:val="0"/>
        </w:rPr>
        <w:t xml:space="preserve"> in Hamburg</w:t>
      </w:r>
      <w:r>
        <w:rPr>
          <w:rFonts w:ascii="Arial" w:hAnsi="Arial" w:cs="Arial"/>
          <w:i w:val="0"/>
        </w:rPr>
        <w:t xml:space="preserve"> angewandt. </w:t>
      </w:r>
    </w:p>
    <w:p w14:paraId="494B62B6" w14:textId="77777777" w:rsidR="001C0E9C" w:rsidRPr="00335D2F" w:rsidRDefault="001C0E9C" w:rsidP="0010408E">
      <w:pPr>
        <w:pStyle w:val="FrageNummer1"/>
        <w:numPr>
          <w:ilvl w:val="0"/>
          <w:numId w:val="0"/>
        </w:numPr>
        <w:spacing w:before="0"/>
        <w:rPr>
          <w:rFonts w:ascii="Arial" w:hAnsi="Arial" w:cs="Arial"/>
          <w:i w:val="0"/>
        </w:rPr>
      </w:pPr>
    </w:p>
    <w:p w14:paraId="61CAB991" w14:textId="77777777" w:rsidR="001C0E9C" w:rsidRPr="00335D2F" w:rsidRDefault="001C0E9C" w:rsidP="0012207A">
      <w:pPr>
        <w:pStyle w:val="FrageNummer1"/>
        <w:spacing w:before="0"/>
        <w:ind w:left="1701" w:hanging="1701"/>
        <w:rPr>
          <w:rFonts w:ascii="Arial" w:hAnsi="Arial" w:cs="Arial"/>
        </w:rPr>
      </w:pPr>
      <w:r w:rsidRPr="00335D2F">
        <w:rPr>
          <w:rFonts w:ascii="Arial" w:hAnsi="Arial" w:cs="Arial"/>
        </w:rPr>
        <w:t>Besteht die Absicht das Bilanzierungsverfahren für die CO</w:t>
      </w:r>
      <w:r w:rsidRPr="00335D2F">
        <w:rPr>
          <w:rFonts w:ascii="Arial" w:hAnsi="Arial" w:cs="Arial"/>
          <w:vertAlign w:val="subscript"/>
        </w:rPr>
        <w:t>2</w:t>
      </w:r>
      <w:r w:rsidRPr="00335D2F">
        <w:rPr>
          <w:rFonts w:ascii="Arial" w:hAnsi="Arial" w:cs="Arial"/>
        </w:rPr>
        <w:t>-Last des Luftverkehrs zu ändern oder ist eine solche Änderung im Gespräch?</w:t>
      </w:r>
    </w:p>
    <w:p w14:paraId="393DDBB9" w14:textId="77777777" w:rsidR="001C0E9C" w:rsidRPr="00335D2F" w:rsidRDefault="001C0E9C" w:rsidP="0012207A">
      <w:pPr>
        <w:pStyle w:val="FrageNummer1"/>
        <w:spacing w:before="0"/>
        <w:ind w:left="1701" w:hanging="1701"/>
        <w:rPr>
          <w:rFonts w:ascii="Arial" w:hAnsi="Arial" w:cs="Arial"/>
        </w:rPr>
      </w:pPr>
      <w:r w:rsidRPr="00335D2F">
        <w:rPr>
          <w:rFonts w:ascii="Arial" w:hAnsi="Arial" w:cs="Arial"/>
        </w:rPr>
        <w:t>Wenn eine Änderung des Bilanzierungsverfahrens beabsichtigt ist oder diskutiert wird: Welche(s) mögliche(n) Bilanzierungsverfahren ist bzw. sind beabsichtigt oder in der Diskussion und wie würde sich eine Bilanzierung der CO</w:t>
      </w:r>
      <w:r w:rsidRPr="00335D2F">
        <w:rPr>
          <w:rFonts w:ascii="Arial" w:hAnsi="Arial" w:cs="Arial"/>
          <w:vertAlign w:val="subscript"/>
        </w:rPr>
        <w:t>2</w:t>
      </w:r>
      <w:r w:rsidRPr="00335D2F">
        <w:rPr>
          <w:rFonts w:ascii="Arial" w:hAnsi="Arial" w:cs="Arial"/>
        </w:rPr>
        <w:t>-Last des Luftverkehrs in der Hamburger Klimabilanz gegenüber dem jetzigen Verfahren verändern? Bitte beispielhaft für die absoluten Werte des Luftverkehrs seit 2019 jahrweise gegenüberstellen und den daraus resultierenden Anteil an der CO</w:t>
      </w:r>
      <w:r w:rsidRPr="00335D2F">
        <w:rPr>
          <w:rFonts w:ascii="Arial" w:hAnsi="Arial" w:cs="Arial"/>
          <w:vertAlign w:val="subscript"/>
        </w:rPr>
        <w:t>2</w:t>
      </w:r>
      <w:r w:rsidRPr="00335D2F">
        <w:rPr>
          <w:rFonts w:ascii="Arial" w:hAnsi="Arial" w:cs="Arial"/>
        </w:rPr>
        <w:t>-Bilanz des Verkehrs für den Luftverkehr jeweils mit anführen.</w:t>
      </w:r>
    </w:p>
    <w:p w14:paraId="25B5B59F" w14:textId="77777777" w:rsidR="001C0E9C" w:rsidRPr="00335D2F" w:rsidRDefault="001C0E9C" w:rsidP="0010408E">
      <w:pPr>
        <w:pStyle w:val="FrageNummer1"/>
        <w:numPr>
          <w:ilvl w:val="0"/>
          <w:numId w:val="0"/>
        </w:numPr>
        <w:spacing w:before="0"/>
        <w:rPr>
          <w:rFonts w:ascii="Arial" w:hAnsi="Arial" w:cs="Arial"/>
          <w:i w:val="0"/>
        </w:rPr>
      </w:pPr>
    </w:p>
    <w:p w14:paraId="4C01B77D" w14:textId="45EA840F" w:rsidR="00120DC1" w:rsidRPr="00120DC1" w:rsidRDefault="001D0309" w:rsidP="0010408E">
      <w:pPr>
        <w:pStyle w:val="FrageNummer1"/>
        <w:numPr>
          <w:ilvl w:val="0"/>
          <w:numId w:val="0"/>
        </w:numPr>
        <w:spacing w:before="0"/>
        <w:rPr>
          <w:rFonts w:ascii="Arial" w:hAnsi="Arial" w:cs="Arial"/>
          <w:i w:val="0"/>
        </w:rPr>
      </w:pPr>
      <w:r>
        <w:rPr>
          <w:rFonts w:ascii="Arial" w:hAnsi="Arial" w:cs="Arial"/>
          <w:i w:val="0"/>
        </w:rPr>
        <w:t xml:space="preserve">Das </w:t>
      </w:r>
      <w:r w:rsidR="00BD11AA" w:rsidRPr="00335D2F">
        <w:rPr>
          <w:rFonts w:ascii="Arial" w:hAnsi="Arial" w:cs="Arial"/>
          <w:i w:val="0"/>
        </w:rPr>
        <w:t xml:space="preserve">Bilanzierungsverfahren </w:t>
      </w:r>
      <w:r w:rsidR="00A4618E">
        <w:rPr>
          <w:rFonts w:ascii="Arial" w:hAnsi="Arial" w:cs="Arial"/>
          <w:i w:val="0"/>
        </w:rPr>
        <w:t xml:space="preserve">für den künftigen Klimaplan </w:t>
      </w:r>
      <w:r w:rsidR="00944B73">
        <w:rPr>
          <w:rFonts w:ascii="Arial" w:hAnsi="Arial" w:cs="Arial"/>
          <w:i w:val="0"/>
        </w:rPr>
        <w:t xml:space="preserve">befindet sich derzeit </w:t>
      </w:r>
      <w:r w:rsidR="00BD11AA" w:rsidRPr="00335D2F">
        <w:rPr>
          <w:rFonts w:ascii="Arial" w:hAnsi="Arial" w:cs="Arial"/>
          <w:i w:val="0"/>
        </w:rPr>
        <w:t xml:space="preserve">in der senatsinternen Abstimmung. Diese ist noch nicht abgeschlossen. </w:t>
      </w:r>
    </w:p>
    <w:p w14:paraId="35C21A06" w14:textId="77777777" w:rsidR="00120DC1" w:rsidRDefault="00120DC1" w:rsidP="0010408E">
      <w:pPr>
        <w:pStyle w:val="FrageNummer1"/>
        <w:numPr>
          <w:ilvl w:val="0"/>
          <w:numId w:val="0"/>
        </w:numPr>
        <w:spacing w:before="0"/>
        <w:rPr>
          <w:rFonts w:ascii="Arial" w:hAnsi="Arial" w:cs="Arial"/>
          <w:i w:val="0"/>
        </w:rPr>
      </w:pPr>
    </w:p>
    <w:p w14:paraId="15231F34" w14:textId="77777777" w:rsidR="001C0E9C" w:rsidRPr="00335D2F" w:rsidRDefault="001C0E9C" w:rsidP="0012207A">
      <w:pPr>
        <w:pStyle w:val="FrageNummer1"/>
        <w:spacing w:before="0"/>
        <w:ind w:left="1701" w:hanging="1701"/>
        <w:rPr>
          <w:rFonts w:ascii="Arial" w:hAnsi="Arial" w:cs="Arial"/>
        </w:rPr>
      </w:pPr>
      <w:r w:rsidRPr="00335D2F">
        <w:rPr>
          <w:rFonts w:ascii="Arial" w:hAnsi="Arial" w:cs="Arial"/>
        </w:rPr>
        <w:t>Wie groß waren die CO</w:t>
      </w:r>
      <w:r w:rsidRPr="00335D2F">
        <w:rPr>
          <w:rFonts w:ascii="Arial" w:hAnsi="Arial" w:cs="Arial"/>
          <w:vertAlign w:val="subscript"/>
        </w:rPr>
        <w:t>2</w:t>
      </w:r>
      <w:r w:rsidRPr="00335D2F">
        <w:rPr>
          <w:rFonts w:ascii="Arial" w:hAnsi="Arial" w:cs="Arial"/>
        </w:rPr>
        <w:t>-Emissionen der Flughafen Hamburg GmbH in den Jahren 2010 – 2021?</w:t>
      </w:r>
    </w:p>
    <w:p w14:paraId="24CB3411" w14:textId="77777777" w:rsidR="001C0E9C" w:rsidRPr="00335D2F" w:rsidRDefault="001C0E9C" w:rsidP="0010408E">
      <w:pPr>
        <w:pStyle w:val="FrageNummer1"/>
        <w:numPr>
          <w:ilvl w:val="0"/>
          <w:numId w:val="0"/>
        </w:numPr>
        <w:spacing w:before="0"/>
        <w:ind w:left="1588" w:hanging="1588"/>
        <w:rPr>
          <w:rFonts w:ascii="Arial" w:hAnsi="Arial" w:cs="Arial"/>
          <w:i w:val="0"/>
        </w:rPr>
      </w:pPr>
    </w:p>
    <w:tbl>
      <w:tblPr>
        <w:tblStyle w:val="Tabellenraster"/>
        <w:tblW w:w="0" w:type="auto"/>
        <w:tblInd w:w="1588" w:type="dxa"/>
        <w:tblLook w:val="04A0" w:firstRow="1" w:lastRow="0" w:firstColumn="1" w:lastColumn="0" w:noHBand="0" w:noVBand="1"/>
      </w:tblPr>
      <w:tblGrid>
        <w:gridCol w:w="2285"/>
        <w:gridCol w:w="2209"/>
      </w:tblGrid>
      <w:tr w:rsidR="00BD11AA" w:rsidRPr="00335D2F" w14:paraId="0083B81D" w14:textId="77777777" w:rsidTr="00B620AD">
        <w:trPr>
          <w:trHeight w:val="1"/>
        </w:trPr>
        <w:tc>
          <w:tcPr>
            <w:tcW w:w="2285" w:type="dxa"/>
          </w:tcPr>
          <w:p w14:paraId="6E789979"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2010</w:t>
            </w:r>
          </w:p>
        </w:tc>
        <w:tc>
          <w:tcPr>
            <w:tcW w:w="2209" w:type="dxa"/>
          </w:tcPr>
          <w:p w14:paraId="23A4B36A"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38.300 t</w:t>
            </w:r>
          </w:p>
        </w:tc>
      </w:tr>
      <w:tr w:rsidR="00BD11AA" w:rsidRPr="00335D2F" w14:paraId="0901A164" w14:textId="77777777" w:rsidTr="00B620AD">
        <w:trPr>
          <w:trHeight w:val="1"/>
        </w:trPr>
        <w:tc>
          <w:tcPr>
            <w:tcW w:w="2285" w:type="dxa"/>
          </w:tcPr>
          <w:p w14:paraId="583AD267"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2011</w:t>
            </w:r>
          </w:p>
        </w:tc>
        <w:tc>
          <w:tcPr>
            <w:tcW w:w="2209" w:type="dxa"/>
          </w:tcPr>
          <w:p w14:paraId="63A69727"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33.000 t</w:t>
            </w:r>
          </w:p>
        </w:tc>
      </w:tr>
      <w:tr w:rsidR="00BD11AA" w:rsidRPr="00335D2F" w14:paraId="0B19C3CC" w14:textId="77777777" w:rsidTr="00B620AD">
        <w:trPr>
          <w:trHeight w:val="1"/>
        </w:trPr>
        <w:tc>
          <w:tcPr>
            <w:tcW w:w="2285" w:type="dxa"/>
          </w:tcPr>
          <w:p w14:paraId="1E993439"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2012</w:t>
            </w:r>
          </w:p>
        </w:tc>
        <w:tc>
          <w:tcPr>
            <w:tcW w:w="2209" w:type="dxa"/>
          </w:tcPr>
          <w:p w14:paraId="76753FB4"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31.900 t</w:t>
            </w:r>
          </w:p>
        </w:tc>
      </w:tr>
      <w:tr w:rsidR="00BD11AA" w:rsidRPr="00335D2F" w14:paraId="6FA1979A" w14:textId="77777777" w:rsidTr="00B620AD">
        <w:trPr>
          <w:trHeight w:val="1"/>
        </w:trPr>
        <w:tc>
          <w:tcPr>
            <w:tcW w:w="2285" w:type="dxa"/>
          </w:tcPr>
          <w:p w14:paraId="76790FB2"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2013</w:t>
            </w:r>
          </w:p>
        </w:tc>
        <w:tc>
          <w:tcPr>
            <w:tcW w:w="2209" w:type="dxa"/>
          </w:tcPr>
          <w:p w14:paraId="1D5C0E69"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28.000 t</w:t>
            </w:r>
          </w:p>
        </w:tc>
      </w:tr>
      <w:tr w:rsidR="00BD11AA" w:rsidRPr="00335D2F" w14:paraId="6257001C" w14:textId="77777777" w:rsidTr="00B620AD">
        <w:trPr>
          <w:trHeight w:val="1"/>
        </w:trPr>
        <w:tc>
          <w:tcPr>
            <w:tcW w:w="2285" w:type="dxa"/>
          </w:tcPr>
          <w:p w14:paraId="2541D766"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2014</w:t>
            </w:r>
          </w:p>
        </w:tc>
        <w:tc>
          <w:tcPr>
            <w:tcW w:w="2209" w:type="dxa"/>
          </w:tcPr>
          <w:p w14:paraId="69F11F9F"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25.200 t</w:t>
            </w:r>
          </w:p>
        </w:tc>
      </w:tr>
      <w:tr w:rsidR="00BD11AA" w:rsidRPr="00335D2F" w14:paraId="5F7B1894" w14:textId="77777777" w:rsidTr="00B620AD">
        <w:trPr>
          <w:trHeight w:val="1"/>
        </w:trPr>
        <w:tc>
          <w:tcPr>
            <w:tcW w:w="2285" w:type="dxa"/>
          </w:tcPr>
          <w:p w14:paraId="3EAC1AD9"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2015</w:t>
            </w:r>
          </w:p>
        </w:tc>
        <w:tc>
          <w:tcPr>
            <w:tcW w:w="2209" w:type="dxa"/>
          </w:tcPr>
          <w:p w14:paraId="6B8EC727"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18.300 t</w:t>
            </w:r>
          </w:p>
        </w:tc>
      </w:tr>
      <w:tr w:rsidR="00BD11AA" w:rsidRPr="00335D2F" w14:paraId="15DD7127" w14:textId="77777777" w:rsidTr="00B620AD">
        <w:trPr>
          <w:trHeight w:val="1"/>
        </w:trPr>
        <w:tc>
          <w:tcPr>
            <w:tcW w:w="2285" w:type="dxa"/>
          </w:tcPr>
          <w:p w14:paraId="106AD7E2"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2016</w:t>
            </w:r>
          </w:p>
        </w:tc>
        <w:tc>
          <w:tcPr>
            <w:tcW w:w="2209" w:type="dxa"/>
          </w:tcPr>
          <w:p w14:paraId="6DE8C514"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18.700 t</w:t>
            </w:r>
          </w:p>
        </w:tc>
      </w:tr>
      <w:tr w:rsidR="00BD11AA" w:rsidRPr="00335D2F" w14:paraId="1AF24315" w14:textId="77777777" w:rsidTr="00B620AD">
        <w:trPr>
          <w:trHeight w:val="1"/>
        </w:trPr>
        <w:tc>
          <w:tcPr>
            <w:tcW w:w="2285" w:type="dxa"/>
          </w:tcPr>
          <w:p w14:paraId="6B4A9365"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2017</w:t>
            </w:r>
          </w:p>
        </w:tc>
        <w:tc>
          <w:tcPr>
            <w:tcW w:w="2209" w:type="dxa"/>
          </w:tcPr>
          <w:p w14:paraId="27058CAB"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17.500 t</w:t>
            </w:r>
          </w:p>
        </w:tc>
      </w:tr>
      <w:tr w:rsidR="00BD11AA" w:rsidRPr="00335D2F" w14:paraId="52B4264F" w14:textId="77777777" w:rsidTr="00B620AD">
        <w:trPr>
          <w:trHeight w:val="1"/>
        </w:trPr>
        <w:tc>
          <w:tcPr>
            <w:tcW w:w="2285" w:type="dxa"/>
          </w:tcPr>
          <w:p w14:paraId="5B0430A1"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2018</w:t>
            </w:r>
          </w:p>
        </w:tc>
        <w:tc>
          <w:tcPr>
            <w:tcW w:w="2209" w:type="dxa"/>
          </w:tcPr>
          <w:p w14:paraId="4ACA6C93"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15.500 t</w:t>
            </w:r>
          </w:p>
        </w:tc>
      </w:tr>
      <w:tr w:rsidR="00BD11AA" w:rsidRPr="00335D2F" w14:paraId="3BB62659" w14:textId="77777777" w:rsidTr="00B620AD">
        <w:trPr>
          <w:trHeight w:val="1"/>
        </w:trPr>
        <w:tc>
          <w:tcPr>
            <w:tcW w:w="2285" w:type="dxa"/>
          </w:tcPr>
          <w:p w14:paraId="642E758C"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2019</w:t>
            </w:r>
          </w:p>
        </w:tc>
        <w:tc>
          <w:tcPr>
            <w:tcW w:w="2209" w:type="dxa"/>
          </w:tcPr>
          <w:p w14:paraId="65605552"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11.600 t</w:t>
            </w:r>
          </w:p>
        </w:tc>
      </w:tr>
      <w:tr w:rsidR="00BD11AA" w:rsidRPr="00335D2F" w14:paraId="5D3115FD" w14:textId="77777777" w:rsidTr="00B620AD">
        <w:trPr>
          <w:trHeight w:val="1"/>
        </w:trPr>
        <w:tc>
          <w:tcPr>
            <w:tcW w:w="2285" w:type="dxa"/>
          </w:tcPr>
          <w:p w14:paraId="55E9EBF6"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2020</w:t>
            </w:r>
          </w:p>
        </w:tc>
        <w:tc>
          <w:tcPr>
            <w:tcW w:w="2209" w:type="dxa"/>
          </w:tcPr>
          <w:p w14:paraId="0A0E2F16"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10.800 t</w:t>
            </w:r>
          </w:p>
        </w:tc>
      </w:tr>
      <w:tr w:rsidR="00BD11AA" w:rsidRPr="00335D2F" w14:paraId="727B1179" w14:textId="77777777" w:rsidTr="00B620AD">
        <w:trPr>
          <w:trHeight w:val="1"/>
        </w:trPr>
        <w:tc>
          <w:tcPr>
            <w:tcW w:w="2285" w:type="dxa"/>
          </w:tcPr>
          <w:p w14:paraId="3F257130" w14:textId="77777777"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2021</w:t>
            </w:r>
          </w:p>
        </w:tc>
        <w:tc>
          <w:tcPr>
            <w:tcW w:w="2209" w:type="dxa"/>
          </w:tcPr>
          <w:p w14:paraId="1A7415F5" w14:textId="58A226D4" w:rsidR="00BD11AA" w:rsidRPr="00335D2F" w:rsidRDefault="00857F8D" w:rsidP="0010408E">
            <w:pPr>
              <w:pStyle w:val="FrageNummer1"/>
              <w:numPr>
                <w:ilvl w:val="0"/>
                <w:numId w:val="0"/>
              </w:numPr>
              <w:spacing w:before="0"/>
              <w:rPr>
                <w:rFonts w:ascii="Arial" w:hAnsi="Arial" w:cs="Arial"/>
                <w:i w:val="0"/>
                <w:iCs/>
              </w:rPr>
            </w:pPr>
            <w:r>
              <w:rPr>
                <w:rFonts w:ascii="Arial" w:hAnsi="Arial" w:cs="Arial"/>
                <w:i w:val="0"/>
                <w:iCs/>
              </w:rPr>
              <w:t xml:space="preserve">  </w:t>
            </w:r>
            <w:r w:rsidR="00BD11AA" w:rsidRPr="00335D2F">
              <w:rPr>
                <w:rFonts w:ascii="Arial" w:hAnsi="Arial" w:cs="Arial"/>
                <w:i w:val="0"/>
                <w:iCs/>
              </w:rPr>
              <w:t>8.700 t</w:t>
            </w:r>
          </w:p>
        </w:tc>
      </w:tr>
    </w:tbl>
    <w:p w14:paraId="2299418D" w14:textId="77777777" w:rsidR="001C0E9C" w:rsidRPr="00335D2F" w:rsidRDefault="001C0E9C" w:rsidP="0010408E">
      <w:pPr>
        <w:pStyle w:val="FrageNummer1"/>
        <w:numPr>
          <w:ilvl w:val="0"/>
          <w:numId w:val="0"/>
        </w:numPr>
        <w:spacing w:before="0"/>
        <w:ind w:left="1588" w:hanging="1588"/>
        <w:rPr>
          <w:rFonts w:ascii="Arial" w:hAnsi="Arial" w:cs="Arial"/>
          <w:i w:val="0"/>
        </w:rPr>
      </w:pPr>
    </w:p>
    <w:p w14:paraId="7F70BCF1" w14:textId="77777777" w:rsidR="001C0E9C" w:rsidRPr="00335D2F" w:rsidRDefault="001C0E9C" w:rsidP="0012207A">
      <w:pPr>
        <w:pStyle w:val="FrageNummer1"/>
        <w:spacing w:before="0"/>
        <w:ind w:left="1701" w:hanging="1701"/>
        <w:rPr>
          <w:rFonts w:ascii="Arial" w:hAnsi="Arial" w:cs="Arial"/>
        </w:rPr>
      </w:pPr>
      <w:r w:rsidRPr="00335D2F">
        <w:rPr>
          <w:rFonts w:ascii="Arial" w:hAnsi="Arial" w:cs="Arial"/>
        </w:rPr>
        <w:t>Wie groß war die am Helmut Schmidt-Airport getankte Kerosinmenge (2010 – 2021) und wie groß war der prozentuale Anteil an synthetisch erzeugtem Kerosin (SAF) in dieser Zeit?</w:t>
      </w:r>
    </w:p>
    <w:p w14:paraId="4BBBE05E" w14:textId="77777777" w:rsidR="001C0E9C" w:rsidRPr="00335D2F" w:rsidRDefault="001C0E9C" w:rsidP="0010408E">
      <w:pPr>
        <w:pStyle w:val="FrageNummer1"/>
        <w:numPr>
          <w:ilvl w:val="0"/>
          <w:numId w:val="0"/>
        </w:numPr>
        <w:spacing w:before="0"/>
        <w:rPr>
          <w:rFonts w:ascii="Arial" w:hAnsi="Arial" w:cs="Arial"/>
          <w:i w:val="0"/>
        </w:rPr>
      </w:pPr>
    </w:p>
    <w:p w14:paraId="43656C51" w14:textId="77777777" w:rsidR="00BD11AA"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 xml:space="preserve">Laut Statistikamt Nord ist die Summe aller in Hamburg vertankten Flugkraftstoffe wie folgt: </w:t>
      </w:r>
    </w:p>
    <w:p w14:paraId="6084787A" w14:textId="77777777" w:rsidR="0010408E" w:rsidRPr="00335D2F" w:rsidRDefault="0010408E" w:rsidP="0010408E">
      <w:pPr>
        <w:pStyle w:val="FrageNummer1"/>
        <w:numPr>
          <w:ilvl w:val="0"/>
          <w:numId w:val="0"/>
        </w:numPr>
        <w:spacing w:before="0"/>
        <w:rPr>
          <w:rFonts w:ascii="Arial" w:hAnsi="Arial" w:cs="Arial"/>
          <w:i w:val="0"/>
          <w:iCs/>
        </w:rPr>
      </w:pPr>
    </w:p>
    <w:p w14:paraId="24F9349F" w14:textId="3010537B"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2020: 148.000</w:t>
      </w:r>
      <w:r w:rsidR="00F26F11">
        <w:rPr>
          <w:rFonts w:ascii="Arial" w:hAnsi="Arial" w:cs="Arial"/>
          <w:i w:val="0"/>
          <w:iCs/>
        </w:rPr>
        <w:t xml:space="preserve"> </w:t>
      </w:r>
      <w:r w:rsidRPr="00335D2F">
        <w:rPr>
          <w:rFonts w:ascii="Arial" w:hAnsi="Arial" w:cs="Arial"/>
          <w:i w:val="0"/>
          <w:iCs/>
        </w:rPr>
        <w:t>t</w:t>
      </w:r>
    </w:p>
    <w:p w14:paraId="07647F66" w14:textId="7D5F701E" w:rsidR="00BD11AA"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2019: 342.000</w:t>
      </w:r>
      <w:r w:rsidR="00F26F11">
        <w:rPr>
          <w:rFonts w:ascii="Arial" w:hAnsi="Arial" w:cs="Arial"/>
          <w:i w:val="0"/>
          <w:iCs/>
        </w:rPr>
        <w:t xml:space="preserve"> </w:t>
      </w:r>
      <w:r w:rsidRPr="00335D2F">
        <w:rPr>
          <w:rFonts w:ascii="Arial" w:hAnsi="Arial" w:cs="Arial"/>
          <w:i w:val="0"/>
          <w:iCs/>
        </w:rPr>
        <w:t>t</w:t>
      </w:r>
    </w:p>
    <w:p w14:paraId="3578120B" w14:textId="515D3851" w:rsidR="00BD11AA" w:rsidRDefault="00424F40" w:rsidP="0010408E">
      <w:pPr>
        <w:pStyle w:val="FrageNummer1"/>
        <w:numPr>
          <w:ilvl w:val="0"/>
          <w:numId w:val="0"/>
        </w:numPr>
        <w:spacing w:before="0"/>
        <w:rPr>
          <w:rFonts w:ascii="Arial" w:hAnsi="Arial" w:cs="Arial"/>
          <w:i w:val="0"/>
          <w:iCs/>
        </w:rPr>
      </w:pPr>
      <w:r>
        <w:rPr>
          <w:rFonts w:ascii="Arial" w:hAnsi="Arial" w:cs="Arial"/>
          <w:i w:val="0"/>
          <w:iCs/>
        </w:rPr>
        <w:t>2018: 325.000</w:t>
      </w:r>
      <w:r w:rsidR="00F26F11">
        <w:rPr>
          <w:rFonts w:ascii="Arial" w:hAnsi="Arial" w:cs="Arial"/>
          <w:i w:val="0"/>
          <w:iCs/>
        </w:rPr>
        <w:t xml:space="preserve"> </w:t>
      </w:r>
      <w:r>
        <w:rPr>
          <w:rFonts w:ascii="Arial" w:hAnsi="Arial" w:cs="Arial"/>
          <w:i w:val="0"/>
          <w:iCs/>
        </w:rPr>
        <w:t xml:space="preserve">t </w:t>
      </w:r>
    </w:p>
    <w:p w14:paraId="273EB4A8" w14:textId="77777777" w:rsidR="0010408E" w:rsidRPr="00335D2F" w:rsidRDefault="0010408E" w:rsidP="0010408E">
      <w:pPr>
        <w:pStyle w:val="FrageNummer1"/>
        <w:numPr>
          <w:ilvl w:val="0"/>
          <w:numId w:val="0"/>
        </w:numPr>
        <w:spacing w:before="0"/>
        <w:rPr>
          <w:rFonts w:ascii="Arial" w:hAnsi="Arial" w:cs="Arial"/>
          <w:i w:val="0"/>
          <w:iCs/>
        </w:rPr>
      </w:pPr>
    </w:p>
    <w:p w14:paraId="2D753E6E" w14:textId="58F8F5F4" w:rsidR="00F26F11" w:rsidRPr="00335D2F"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lastRenderedPageBreak/>
        <w:t xml:space="preserve">Diese Zahlen </w:t>
      </w:r>
      <w:r w:rsidR="00DA2623">
        <w:rPr>
          <w:rFonts w:ascii="Arial" w:hAnsi="Arial" w:cs="Arial"/>
          <w:i w:val="0"/>
          <w:iCs/>
        </w:rPr>
        <w:t>beziehen sich</w:t>
      </w:r>
      <w:r w:rsidRPr="00335D2F">
        <w:rPr>
          <w:rFonts w:ascii="Arial" w:hAnsi="Arial" w:cs="Arial"/>
          <w:i w:val="0"/>
          <w:iCs/>
        </w:rPr>
        <w:t xml:space="preserve"> auf alle Flughäfen/-plätze im Bereich Hamburg und nicht nur auf den </w:t>
      </w:r>
      <w:r w:rsidR="00D43055">
        <w:rPr>
          <w:rFonts w:ascii="Arial" w:hAnsi="Arial" w:cs="Arial"/>
          <w:i w:val="0"/>
          <w:iCs/>
        </w:rPr>
        <w:t>Flughafen Hamburg</w:t>
      </w:r>
      <w:r w:rsidRPr="00335D2F">
        <w:rPr>
          <w:rFonts w:ascii="Arial" w:hAnsi="Arial" w:cs="Arial"/>
          <w:i w:val="0"/>
          <w:iCs/>
        </w:rPr>
        <w:t xml:space="preserve">. Über die vertankte Menge Kerosin </w:t>
      </w:r>
      <w:r w:rsidR="00B37B78">
        <w:rPr>
          <w:rFonts w:ascii="Arial" w:hAnsi="Arial" w:cs="Arial"/>
          <w:i w:val="0"/>
          <w:iCs/>
        </w:rPr>
        <w:t>am</w:t>
      </w:r>
      <w:r w:rsidRPr="00335D2F">
        <w:rPr>
          <w:rFonts w:ascii="Arial" w:hAnsi="Arial" w:cs="Arial"/>
          <w:i w:val="0"/>
          <w:iCs/>
        </w:rPr>
        <w:t xml:space="preserve"> </w:t>
      </w:r>
      <w:r w:rsidR="00B37B78">
        <w:rPr>
          <w:rFonts w:ascii="Arial" w:hAnsi="Arial" w:cs="Arial"/>
          <w:i w:val="0"/>
          <w:iCs/>
        </w:rPr>
        <w:t xml:space="preserve">Flughafen Hamburg kann </w:t>
      </w:r>
      <w:r w:rsidR="002E2A9B">
        <w:rPr>
          <w:rFonts w:ascii="Arial" w:hAnsi="Arial" w:cs="Arial"/>
          <w:i w:val="0"/>
          <w:iCs/>
        </w:rPr>
        <w:t xml:space="preserve">die zuständige Behörde </w:t>
      </w:r>
      <w:r w:rsidR="00B37B78" w:rsidRPr="00335D2F">
        <w:rPr>
          <w:rFonts w:ascii="Arial" w:hAnsi="Arial" w:cs="Arial"/>
          <w:i w:val="0"/>
          <w:iCs/>
        </w:rPr>
        <w:t>keine</w:t>
      </w:r>
      <w:r w:rsidRPr="00335D2F">
        <w:rPr>
          <w:rFonts w:ascii="Arial" w:hAnsi="Arial" w:cs="Arial"/>
          <w:i w:val="0"/>
          <w:iCs/>
        </w:rPr>
        <w:t xml:space="preserve"> Angaben machen, da der Betrieb des Tanklagers und die Betankung der Flugzeuge über private Tankdienstgesellschaften </w:t>
      </w:r>
      <w:r w:rsidR="00C91C5B" w:rsidRPr="00335D2F">
        <w:rPr>
          <w:rFonts w:ascii="Arial" w:hAnsi="Arial" w:cs="Arial"/>
          <w:i w:val="0"/>
          <w:iCs/>
        </w:rPr>
        <w:t>erfolgen</w:t>
      </w:r>
      <w:r w:rsidRPr="00335D2F">
        <w:rPr>
          <w:rFonts w:ascii="Arial" w:hAnsi="Arial" w:cs="Arial"/>
          <w:i w:val="0"/>
          <w:iCs/>
        </w:rPr>
        <w:t xml:space="preserve">. </w:t>
      </w:r>
      <w:r w:rsidR="00857F8D">
        <w:rPr>
          <w:rFonts w:ascii="Arial" w:hAnsi="Arial" w:cs="Arial"/>
          <w:i w:val="0"/>
          <w:iCs/>
        </w:rPr>
        <w:t>Insofern ist auch keine Aufschlüsselung des Anteils an synthetisch erzeugtem Kerosin (</w:t>
      </w:r>
      <w:r w:rsidR="00857F8D" w:rsidRPr="00857F8D">
        <w:rPr>
          <w:rFonts w:ascii="Arial" w:hAnsi="Arial" w:cs="Arial"/>
          <w:i w:val="0"/>
          <w:iCs/>
        </w:rPr>
        <w:t>Sustainable Aviation Fuel</w:t>
      </w:r>
      <w:r w:rsidR="00857F8D">
        <w:rPr>
          <w:rFonts w:ascii="Arial" w:hAnsi="Arial" w:cs="Arial"/>
          <w:i w:val="0"/>
          <w:iCs/>
        </w:rPr>
        <w:t>, SAF) möglich.</w:t>
      </w:r>
      <w:r w:rsidR="00F26F11">
        <w:rPr>
          <w:rFonts w:ascii="Arial" w:hAnsi="Arial" w:cs="Arial"/>
          <w:i w:val="0"/>
          <w:iCs/>
        </w:rPr>
        <w:t xml:space="preserve"> Für den Zeitraum </w:t>
      </w:r>
      <w:r w:rsidR="00FC29DC">
        <w:rPr>
          <w:rFonts w:ascii="Arial" w:hAnsi="Arial" w:cs="Arial"/>
          <w:i w:val="0"/>
          <w:iCs/>
        </w:rPr>
        <w:t xml:space="preserve">der Jahre </w:t>
      </w:r>
      <w:r w:rsidR="00F26F11">
        <w:rPr>
          <w:rFonts w:ascii="Arial" w:hAnsi="Arial" w:cs="Arial"/>
          <w:i w:val="0"/>
          <w:iCs/>
        </w:rPr>
        <w:t xml:space="preserve">2010 bis 2017 sowie für das Jahr 2021 liegen dem Senat keine Daten vor. </w:t>
      </w:r>
    </w:p>
    <w:p w14:paraId="41C24744" w14:textId="77777777" w:rsidR="001C0E9C" w:rsidRPr="00335D2F" w:rsidRDefault="001C0E9C" w:rsidP="0010408E">
      <w:pPr>
        <w:pStyle w:val="FrageNummer1"/>
        <w:numPr>
          <w:ilvl w:val="0"/>
          <w:numId w:val="0"/>
        </w:numPr>
        <w:spacing w:before="0"/>
        <w:ind w:left="1588" w:hanging="1588"/>
        <w:rPr>
          <w:rFonts w:ascii="Arial" w:hAnsi="Arial" w:cs="Arial"/>
          <w:i w:val="0"/>
        </w:rPr>
      </w:pPr>
    </w:p>
    <w:p w14:paraId="230D6C74" w14:textId="77777777" w:rsidR="001C0E9C" w:rsidRPr="00335D2F" w:rsidRDefault="001C0E9C" w:rsidP="0012207A">
      <w:pPr>
        <w:pStyle w:val="FrageNummer1"/>
        <w:spacing w:before="0"/>
        <w:ind w:left="1701" w:hanging="1701"/>
        <w:rPr>
          <w:rFonts w:ascii="Arial" w:hAnsi="Arial" w:cs="Arial"/>
        </w:rPr>
      </w:pPr>
      <w:r w:rsidRPr="00335D2F">
        <w:rPr>
          <w:rFonts w:ascii="Arial" w:hAnsi="Arial" w:cs="Arial"/>
        </w:rPr>
        <w:t>Mit welchen Zuwachsraten (absolute Menge und prozentualer Anteil an der Gesamt-Kerosinmenge des Helmut Schmidt-Airports) an SAF-Kraftstoff rechnet der Senat in den kommenden zehn Jahren?</w:t>
      </w:r>
    </w:p>
    <w:p w14:paraId="61D80E94" w14:textId="77777777" w:rsidR="0010408E" w:rsidRDefault="0010408E" w:rsidP="0010408E">
      <w:pPr>
        <w:pStyle w:val="FrageNummer1"/>
        <w:numPr>
          <w:ilvl w:val="0"/>
          <w:numId w:val="0"/>
        </w:numPr>
        <w:spacing w:before="0"/>
        <w:rPr>
          <w:rFonts w:ascii="Arial" w:hAnsi="Arial" w:cs="Arial"/>
          <w:i w:val="0"/>
          <w:iCs/>
        </w:rPr>
      </w:pPr>
    </w:p>
    <w:p w14:paraId="156F637A" w14:textId="6A70AC3A" w:rsidR="0070217B" w:rsidRDefault="00BD11AA" w:rsidP="0010408E">
      <w:pPr>
        <w:pStyle w:val="FrageNummer1"/>
        <w:numPr>
          <w:ilvl w:val="0"/>
          <w:numId w:val="0"/>
        </w:numPr>
        <w:spacing w:before="0"/>
        <w:rPr>
          <w:rFonts w:ascii="Arial" w:hAnsi="Arial" w:cs="Arial"/>
          <w:i w:val="0"/>
          <w:iCs/>
        </w:rPr>
      </w:pPr>
      <w:r w:rsidRPr="00335D2F">
        <w:rPr>
          <w:rFonts w:ascii="Arial" w:hAnsi="Arial" w:cs="Arial"/>
          <w:i w:val="0"/>
          <w:iCs/>
        </w:rPr>
        <w:t>Eine belastbare Prognose über die Zuwachsraten der nächsten zehn Jahre ist</w:t>
      </w:r>
      <w:r w:rsidR="00B620AD">
        <w:rPr>
          <w:rFonts w:ascii="Arial" w:hAnsi="Arial" w:cs="Arial"/>
          <w:i w:val="0"/>
          <w:iCs/>
        </w:rPr>
        <w:t xml:space="preserve"> derzeit</w:t>
      </w:r>
      <w:r w:rsidR="00AB0DF5">
        <w:rPr>
          <w:rFonts w:ascii="Arial" w:hAnsi="Arial" w:cs="Arial"/>
          <w:i w:val="0"/>
          <w:iCs/>
        </w:rPr>
        <w:t xml:space="preserve"> nicht möglich, da die Bei</w:t>
      </w:r>
      <w:r w:rsidRPr="00335D2F">
        <w:rPr>
          <w:rFonts w:ascii="Arial" w:hAnsi="Arial" w:cs="Arial"/>
          <w:i w:val="0"/>
          <w:iCs/>
        </w:rPr>
        <w:t>m</w:t>
      </w:r>
      <w:r w:rsidR="00491022">
        <w:rPr>
          <w:rFonts w:ascii="Arial" w:hAnsi="Arial" w:cs="Arial"/>
          <w:i w:val="0"/>
          <w:iCs/>
        </w:rPr>
        <w:t>i</w:t>
      </w:r>
      <w:r w:rsidRPr="00335D2F">
        <w:rPr>
          <w:rFonts w:ascii="Arial" w:hAnsi="Arial" w:cs="Arial"/>
          <w:i w:val="0"/>
          <w:iCs/>
        </w:rPr>
        <w:t xml:space="preserve">schungsquoten Teil der Diskussionen zum sogenannten "Fit for 55“ Paket sind. </w:t>
      </w:r>
      <w:r w:rsidR="0070217B" w:rsidRPr="0070217B">
        <w:rPr>
          <w:rFonts w:ascii="Arial" w:hAnsi="Arial" w:cs="Arial"/>
          <w:i w:val="0"/>
          <w:iCs/>
        </w:rPr>
        <w:t xml:space="preserve">Das Fit-for-55 Paket ist eine Konkretisierung des Green Deal und gibt mit verschiedenen Maßnahmen die Richtung zur Erreichung der Ziele vor; es wurde im Juli </w:t>
      </w:r>
      <w:r w:rsidR="00FC29DC">
        <w:rPr>
          <w:rFonts w:ascii="Arial" w:hAnsi="Arial" w:cs="Arial"/>
          <w:i w:val="0"/>
          <w:iCs/>
        </w:rPr>
        <w:t xml:space="preserve">des Jahres </w:t>
      </w:r>
      <w:r w:rsidR="0070217B" w:rsidRPr="0070217B">
        <w:rPr>
          <w:rFonts w:ascii="Arial" w:hAnsi="Arial" w:cs="Arial"/>
          <w:i w:val="0"/>
          <w:iCs/>
        </w:rPr>
        <w:t>2021 von der Europäischen Kommission vorgestellt. Fit-for-55 umfasst zahlreiche legislative Maßnahmen, die sowohl über Verordnungen als auch Richtlinien realisiert werden sollen. Das Maßnahmenpaket muss vom Europäischen Parlament und Europäischen Rat sowie den Mitgliedstaaten noch ausgehandelt und verabschiedet werden.</w:t>
      </w:r>
    </w:p>
    <w:p w14:paraId="0426F3A4" w14:textId="77777777" w:rsidR="001C0E9C" w:rsidRPr="00335D2F" w:rsidRDefault="001C0E9C" w:rsidP="00B8271E">
      <w:pPr>
        <w:pStyle w:val="FrageNummer1"/>
        <w:numPr>
          <w:ilvl w:val="0"/>
          <w:numId w:val="0"/>
        </w:numPr>
        <w:spacing w:before="0"/>
        <w:rPr>
          <w:rFonts w:ascii="Arial" w:hAnsi="Arial" w:cs="Arial"/>
          <w:i w:val="0"/>
        </w:rPr>
      </w:pPr>
    </w:p>
    <w:sectPr w:rsidR="001C0E9C" w:rsidRPr="00335D2F"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8F441" w14:textId="77777777" w:rsidR="00AE1AE4" w:rsidRDefault="00AE1AE4" w:rsidP="00C4541D">
      <w:r>
        <w:separator/>
      </w:r>
    </w:p>
  </w:endnote>
  <w:endnote w:type="continuationSeparator" w:id="0">
    <w:p w14:paraId="3E291AF1" w14:textId="77777777" w:rsidR="00AE1AE4" w:rsidRDefault="00AE1AE4" w:rsidP="00C4541D">
      <w:r>
        <w:continuationSeparator/>
      </w:r>
    </w:p>
  </w:endnote>
  <w:endnote w:type="continuationNotice" w:id="1">
    <w:p w14:paraId="4AC80CDD" w14:textId="77777777" w:rsidR="00AE1AE4" w:rsidRDefault="00AE1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ABFDD" w14:textId="06CDDDEF" w:rsidR="00BA3E3D" w:rsidRPr="00BA3E3D" w:rsidRDefault="00BA3E3D">
    <w:pPr>
      <w:pStyle w:val="Fuzeile"/>
      <w:rPr>
        <w:rFonts w:ascii="Arial" w:hAnsi="Arial" w:cs="Arial"/>
      </w:rPr>
    </w:pPr>
    <w:r>
      <w:rPr>
        <w:rFonts w:ascii="Arial" w:hAnsi="Arial" w:cs="Arial"/>
      </w:rPr>
      <w:t>22-08445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3400" w14:textId="58FA36A1" w:rsidR="00BA3E3D" w:rsidRPr="00BA3E3D" w:rsidRDefault="00BA3E3D">
    <w:pPr>
      <w:pStyle w:val="Fuzeile"/>
      <w:rPr>
        <w:rFonts w:ascii="Arial" w:hAnsi="Arial" w:cs="Arial"/>
      </w:rPr>
    </w:pPr>
    <w:r>
      <w:rPr>
        <w:rFonts w:ascii="Arial" w:hAnsi="Arial" w:cs="Arial"/>
      </w:rPr>
      <w:t>22-08445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60EE" w14:textId="379B9A43" w:rsidR="00BA3E3D" w:rsidRPr="00BA3E3D" w:rsidRDefault="00BA3E3D">
    <w:pPr>
      <w:pStyle w:val="Fuzeile"/>
      <w:rPr>
        <w:rFonts w:ascii="Arial" w:hAnsi="Arial" w:cs="Arial"/>
      </w:rPr>
    </w:pPr>
    <w:r>
      <w:rPr>
        <w:rFonts w:ascii="Arial" w:hAnsi="Arial" w:cs="Arial"/>
      </w:rPr>
      <w:t>22-08445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A1AF3" w14:textId="77777777" w:rsidR="00AE1AE4" w:rsidRDefault="00AE1AE4" w:rsidP="00C4541D">
      <w:r>
        <w:separator/>
      </w:r>
    </w:p>
  </w:footnote>
  <w:footnote w:type="continuationSeparator" w:id="0">
    <w:p w14:paraId="53C18131" w14:textId="77777777" w:rsidR="00AE1AE4" w:rsidRDefault="00AE1AE4" w:rsidP="00C4541D">
      <w:r>
        <w:continuationSeparator/>
      </w:r>
    </w:p>
  </w:footnote>
  <w:footnote w:type="continuationNotice" w:id="1">
    <w:p w14:paraId="518D1CFD" w14:textId="77777777" w:rsidR="00AE1AE4" w:rsidRDefault="00AE1A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55762" w14:textId="77777777" w:rsidR="00BA3E3D" w:rsidRDefault="00BA3E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93058"/>
      <w:docPartObj>
        <w:docPartGallery w:val="Page Numbers (Top of Page)"/>
        <w:docPartUnique/>
      </w:docPartObj>
    </w:sdtPr>
    <w:sdtEndPr>
      <w:rPr>
        <w:rFonts w:ascii="Arial" w:hAnsi="Arial" w:cs="Arial"/>
        <w:sz w:val="22"/>
        <w:szCs w:val="22"/>
      </w:rPr>
    </w:sdtEndPr>
    <w:sdtContent>
      <w:p w14:paraId="4A7E062D" w14:textId="5BC6C9BD" w:rsidR="00B620AD" w:rsidRPr="00127774" w:rsidRDefault="00B620AD">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BA3E3D">
          <w:rPr>
            <w:rFonts w:ascii="Arial" w:hAnsi="Arial" w:cs="Arial"/>
            <w:noProof/>
            <w:sz w:val="22"/>
            <w:szCs w:val="22"/>
          </w:rPr>
          <w:t>2</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2" w14:textId="77777777" w:rsidR="00B620AD" w:rsidRDefault="00B620AD">
    <w:pPr>
      <w:pStyle w:val="Kopfzeile"/>
      <w:jc w:val="center"/>
    </w:pPr>
  </w:p>
  <w:p w14:paraId="16A79ED3" w14:textId="77777777" w:rsidR="00B620AD" w:rsidRDefault="00B620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5"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82720A7"/>
    <w:multiLevelType w:val="hybridMultilevel"/>
    <w:tmpl w:val="B498C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0071EF"/>
    <w:multiLevelType w:val="multilevel"/>
    <w:tmpl w:val="D91CA01C"/>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18"/>
  </w:num>
  <w:num w:numId="6">
    <w:abstractNumId w:val="2"/>
  </w:num>
  <w:num w:numId="7">
    <w:abstractNumId w:val="13"/>
  </w:num>
  <w:num w:numId="8">
    <w:abstractNumId w:val="19"/>
  </w:num>
  <w:num w:numId="9">
    <w:abstractNumId w:val="20"/>
  </w:num>
  <w:num w:numId="10">
    <w:abstractNumId w:val="22"/>
  </w:num>
  <w:num w:numId="11">
    <w:abstractNumId w:val="1"/>
  </w:num>
  <w:num w:numId="12">
    <w:abstractNumId w:val="5"/>
  </w:num>
  <w:num w:numId="13">
    <w:abstractNumId w:val="23"/>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1"/>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4">
    <w:abstractNumId w:val="17"/>
  </w:num>
  <w:num w:numId="25">
    <w:abstractNumId w:val="17"/>
    <w:lvlOverride w:ilvl="0">
      <w:lvl w:ilvl="0">
        <w:start w:val="1"/>
        <w:numFmt w:val="decimal"/>
        <w:pStyle w:val="FrageNummer1"/>
        <w:lvlText w:val="Frage %1:"/>
        <w:lvlJc w:val="left"/>
        <w:pPr>
          <w:ind w:left="1588" w:hanging="1588"/>
        </w:pPr>
        <w:rPr>
          <w:rFonts w:asciiTheme="minorHAnsi" w:hAnsiTheme="minorHAnsi" w:hint="default"/>
          <w:b/>
          <w:i/>
          <w:color w:val="auto"/>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6">
    <w:abstractNumId w:val="16"/>
  </w:num>
  <w:num w:numId="27">
    <w:abstractNumId w:val="17"/>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475"/>
    <w:rsid w:val="00010AF6"/>
    <w:rsid w:val="000111A5"/>
    <w:rsid w:val="000117B5"/>
    <w:rsid w:val="00012A31"/>
    <w:rsid w:val="00012B52"/>
    <w:rsid w:val="00013678"/>
    <w:rsid w:val="00014FB5"/>
    <w:rsid w:val="0001578A"/>
    <w:rsid w:val="00015E29"/>
    <w:rsid w:val="00016B7B"/>
    <w:rsid w:val="000173A6"/>
    <w:rsid w:val="00017A8C"/>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D4"/>
    <w:rsid w:val="00054DCC"/>
    <w:rsid w:val="00057CDB"/>
    <w:rsid w:val="00060722"/>
    <w:rsid w:val="00060746"/>
    <w:rsid w:val="000621A3"/>
    <w:rsid w:val="00062A73"/>
    <w:rsid w:val="00063875"/>
    <w:rsid w:val="00063AAF"/>
    <w:rsid w:val="00065575"/>
    <w:rsid w:val="00065A28"/>
    <w:rsid w:val="000717BB"/>
    <w:rsid w:val="000724FA"/>
    <w:rsid w:val="00075869"/>
    <w:rsid w:val="000771FC"/>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43FA"/>
    <w:rsid w:val="000B61FC"/>
    <w:rsid w:val="000B713B"/>
    <w:rsid w:val="000C0852"/>
    <w:rsid w:val="000C1966"/>
    <w:rsid w:val="000C2D6C"/>
    <w:rsid w:val="000C39B6"/>
    <w:rsid w:val="000C3B2F"/>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5153"/>
    <w:rsid w:val="00100153"/>
    <w:rsid w:val="001002F4"/>
    <w:rsid w:val="00103D9B"/>
    <w:rsid w:val="0010408E"/>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DC1"/>
    <w:rsid w:val="00120F54"/>
    <w:rsid w:val="00121150"/>
    <w:rsid w:val="00121E02"/>
    <w:rsid w:val="0012207A"/>
    <w:rsid w:val="0012382A"/>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278A"/>
    <w:rsid w:val="00165025"/>
    <w:rsid w:val="0016798A"/>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6D35"/>
    <w:rsid w:val="00197522"/>
    <w:rsid w:val="001A0710"/>
    <w:rsid w:val="001A435F"/>
    <w:rsid w:val="001A464C"/>
    <w:rsid w:val="001A4827"/>
    <w:rsid w:val="001A5110"/>
    <w:rsid w:val="001B03C0"/>
    <w:rsid w:val="001B0979"/>
    <w:rsid w:val="001B09CB"/>
    <w:rsid w:val="001B1F43"/>
    <w:rsid w:val="001B321A"/>
    <w:rsid w:val="001B43C3"/>
    <w:rsid w:val="001B4A1D"/>
    <w:rsid w:val="001C0E9C"/>
    <w:rsid w:val="001C1FC1"/>
    <w:rsid w:val="001C2058"/>
    <w:rsid w:val="001C2FED"/>
    <w:rsid w:val="001C359C"/>
    <w:rsid w:val="001C3B0F"/>
    <w:rsid w:val="001C6267"/>
    <w:rsid w:val="001C64AF"/>
    <w:rsid w:val="001C6DF9"/>
    <w:rsid w:val="001D030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3FC3"/>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C3A"/>
    <w:rsid w:val="002B2FC8"/>
    <w:rsid w:val="002B3AFE"/>
    <w:rsid w:val="002B4CB8"/>
    <w:rsid w:val="002B57C0"/>
    <w:rsid w:val="002B74D8"/>
    <w:rsid w:val="002C1F8E"/>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51C"/>
    <w:rsid w:val="002D7801"/>
    <w:rsid w:val="002E055E"/>
    <w:rsid w:val="002E110E"/>
    <w:rsid w:val="002E12D9"/>
    <w:rsid w:val="002E20AB"/>
    <w:rsid w:val="002E2A9B"/>
    <w:rsid w:val="002E2F52"/>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5D2F"/>
    <w:rsid w:val="003363F6"/>
    <w:rsid w:val="0033737D"/>
    <w:rsid w:val="00340548"/>
    <w:rsid w:val="003413EF"/>
    <w:rsid w:val="0034148D"/>
    <w:rsid w:val="00343964"/>
    <w:rsid w:val="003444CC"/>
    <w:rsid w:val="00344DFB"/>
    <w:rsid w:val="00350866"/>
    <w:rsid w:val="00353A89"/>
    <w:rsid w:val="00353ACB"/>
    <w:rsid w:val="00355E5F"/>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6F64"/>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D7F64"/>
    <w:rsid w:val="003E14D2"/>
    <w:rsid w:val="003E1CA7"/>
    <w:rsid w:val="003E2B33"/>
    <w:rsid w:val="003E5CCF"/>
    <w:rsid w:val="003E62AC"/>
    <w:rsid w:val="003E78DD"/>
    <w:rsid w:val="003E7BF8"/>
    <w:rsid w:val="003F01D0"/>
    <w:rsid w:val="003F101C"/>
    <w:rsid w:val="003F2672"/>
    <w:rsid w:val="003F4944"/>
    <w:rsid w:val="003F60AC"/>
    <w:rsid w:val="003F6790"/>
    <w:rsid w:val="003F6E0A"/>
    <w:rsid w:val="003F717D"/>
    <w:rsid w:val="003F76DB"/>
    <w:rsid w:val="003F7C20"/>
    <w:rsid w:val="003F7CBF"/>
    <w:rsid w:val="003F7E45"/>
    <w:rsid w:val="004046EF"/>
    <w:rsid w:val="00404B96"/>
    <w:rsid w:val="0040509B"/>
    <w:rsid w:val="00411642"/>
    <w:rsid w:val="004138CB"/>
    <w:rsid w:val="00413E1B"/>
    <w:rsid w:val="00413FA1"/>
    <w:rsid w:val="0041574E"/>
    <w:rsid w:val="00415BB8"/>
    <w:rsid w:val="00415F01"/>
    <w:rsid w:val="00415F87"/>
    <w:rsid w:val="00417410"/>
    <w:rsid w:val="00417A53"/>
    <w:rsid w:val="004228CE"/>
    <w:rsid w:val="00424F40"/>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55BA1"/>
    <w:rsid w:val="00457E93"/>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022"/>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C4A"/>
    <w:rsid w:val="00511FCF"/>
    <w:rsid w:val="00512D8D"/>
    <w:rsid w:val="00512F04"/>
    <w:rsid w:val="00515720"/>
    <w:rsid w:val="00517521"/>
    <w:rsid w:val="0051783C"/>
    <w:rsid w:val="005230AC"/>
    <w:rsid w:val="00523F93"/>
    <w:rsid w:val="00525BAB"/>
    <w:rsid w:val="00530356"/>
    <w:rsid w:val="00531850"/>
    <w:rsid w:val="00531EE3"/>
    <w:rsid w:val="00533004"/>
    <w:rsid w:val="0053392A"/>
    <w:rsid w:val="00534759"/>
    <w:rsid w:val="0053532F"/>
    <w:rsid w:val="00540DEB"/>
    <w:rsid w:val="00541F56"/>
    <w:rsid w:val="00543316"/>
    <w:rsid w:val="00543A49"/>
    <w:rsid w:val="005445A1"/>
    <w:rsid w:val="005449C2"/>
    <w:rsid w:val="005449D4"/>
    <w:rsid w:val="00546426"/>
    <w:rsid w:val="005467FD"/>
    <w:rsid w:val="00547227"/>
    <w:rsid w:val="00547614"/>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E60E3"/>
    <w:rsid w:val="005F1727"/>
    <w:rsid w:val="005F193C"/>
    <w:rsid w:val="005F2C16"/>
    <w:rsid w:val="005F3A3A"/>
    <w:rsid w:val="005F59C1"/>
    <w:rsid w:val="005F7247"/>
    <w:rsid w:val="005F79ED"/>
    <w:rsid w:val="00602966"/>
    <w:rsid w:val="0060497F"/>
    <w:rsid w:val="00606AC4"/>
    <w:rsid w:val="00606D8B"/>
    <w:rsid w:val="00610A45"/>
    <w:rsid w:val="00610B5A"/>
    <w:rsid w:val="00612710"/>
    <w:rsid w:val="006158AE"/>
    <w:rsid w:val="00616379"/>
    <w:rsid w:val="0061699A"/>
    <w:rsid w:val="0062047D"/>
    <w:rsid w:val="00621FD8"/>
    <w:rsid w:val="00622176"/>
    <w:rsid w:val="00622BCF"/>
    <w:rsid w:val="00622C66"/>
    <w:rsid w:val="00623D15"/>
    <w:rsid w:val="006242E6"/>
    <w:rsid w:val="00624564"/>
    <w:rsid w:val="00625060"/>
    <w:rsid w:val="00626F1C"/>
    <w:rsid w:val="006279E7"/>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837"/>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2E7B"/>
    <w:rsid w:val="006C3C82"/>
    <w:rsid w:val="006C4967"/>
    <w:rsid w:val="006C5D05"/>
    <w:rsid w:val="006C6A35"/>
    <w:rsid w:val="006D1330"/>
    <w:rsid w:val="006D2187"/>
    <w:rsid w:val="006D37D5"/>
    <w:rsid w:val="006D657B"/>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17B"/>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0964"/>
    <w:rsid w:val="00754C1A"/>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3304"/>
    <w:rsid w:val="007A412B"/>
    <w:rsid w:val="007A563E"/>
    <w:rsid w:val="007A71C0"/>
    <w:rsid w:val="007A7BDB"/>
    <w:rsid w:val="007B0A94"/>
    <w:rsid w:val="007B1004"/>
    <w:rsid w:val="007B2D40"/>
    <w:rsid w:val="007B65B4"/>
    <w:rsid w:val="007B68D6"/>
    <w:rsid w:val="007B71A2"/>
    <w:rsid w:val="007B7293"/>
    <w:rsid w:val="007B7472"/>
    <w:rsid w:val="007C1D2F"/>
    <w:rsid w:val="007C2471"/>
    <w:rsid w:val="007C2955"/>
    <w:rsid w:val="007C4EC6"/>
    <w:rsid w:val="007C532D"/>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37C"/>
    <w:rsid w:val="007F586E"/>
    <w:rsid w:val="007F5EAA"/>
    <w:rsid w:val="007F70C0"/>
    <w:rsid w:val="00800C19"/>
    <w:rsid w:val="00802A5D"/>
    <w:rsid w:val="00806637"/>
    <w:rsid w:val="00806EC6"/>
    <w:rsid w:val="00811554"/>
    <w:rsid w:val="00811BE1"/>
    <w:rsid w:val="00812879"/>
    <w:rsid w:val="008167EF"/>
    <w:rsid w:val="0081697B"/>
    <w:rsid w:val="00817639"/>
    <w:rsid w:val="008201AA"/>
    <w:rsid w:val="00820454"/>
    <w:rsid w:val="00821574"/>
    <w:rsid w:val="00822E15"/>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57F8D"/>
    <w:rsid w:val="008628C7"/>
    <w:rsid w:val="008631F9"/>
    <w:rsid w:val="008634B2"/>
    <w:rsid w:val="008634B6"/>
    <w:rsid w:val="00863BAD"/>
    <w:rsid w:val="00863C1E"/>
    <w:rsid w:val="00864372"/>
    <w:rsid w:val="00864736"/>
    <w:rsid w:val="00864832"/>
    <w:rsid w:val="008649C7"/>
    <w:rsid w:val="008660CA"/>
    <w:rsid w:val="00871FA6"/>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2D34"/>
    <w:rsid w:val="00905211"/>
    <w:rsid w:val="00906228"/>
    <w:rsid w:val="0090685D"/>
    <w:rsid w:val="00906977"/>
    <w:rsid w:val="00907498"/>
    <w:rsid w:val="00910A82"/>
    <w:rsid w:val="009115DD"/>
    <w:rsid w:val="00912F86"/>
    <w:rsid w:val="0091396F"/>
    <w:rsid w:val="009139E7"/>
    <w:rsid w:val="00914C48"/>
    <w:rsid w:val="00915CC0"/>
    <w:rsid w:val="00917214"/>
    <w:rsid w:val="009172AE"/>
    <w:rsid w:val="00922171"/>
    <w:rsid w:val="00924ED1"/>
    <w:rsid w:val="00925F2C"/>
    <w:rsid w:val="0092616B"/>
    <w:rsid w:val="009314A3"/>
    <w:rsid w:val="00931D97"/>
    <w:rsid w:val="0093264C"/>
    <w:rsid w:val="009331FA"/>
    <w:rsid w:val="00933B78"/>
    <w:rsid w:val="009354A8"/>
    <w:rsid w:val="00936153"/>
    <w:rsid w:val="00937CC2"/>
    <w:rsid w:val="00937DE0"/>
    <w:rsid w:val="009413AD"/>
    <w:rsid w:val="00941CB2"/>
    <w:rsid w:val="00943318"/>
    <w:rsid w:val="0094347E"/>
    <w:rsid w:val="009445BE"/>
    <w:rsid w:val="00944B73"/>
    <w:rsid w:val="009460FF"/>
    <w:rsid w:val="00946353"/>
    <w:rsid w:val="0094642B"/>
    <w:rsid w:val="00946F2A"/>
    <w:rsid w:val="009503CF"/>
    <w:rsid w:val="00950B37"/>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37ADC"/>
    <w:rsid w:val="00A40D38"/>
    <w:rsid w:val="00A42092"/>
    <w:rsid w:val="00A427CE"/>
    <w:rsid w:val="00A444CF"/>
    <w:rsid w:val="00A453A6"/>
    <w:rsid w:val="00A4618E"/>
    <w:rsid w:val="00A47640"/>
    <w:rsid w:val="00A50E5C"/>
    <w:rsid w:val="00A52F5C"/>
    <w:rsid w:val="00A5332D"/>
    <w:rsid w:val="00A53F1D"/>
    <w:rsid w:val="00A55768"/>
    <w:rsid w:val="00A617D1"/>
    <w:rsid w:val="00A634A8"/>
    <w:rsid w:val="00A66E21"/>
    <w:rsid w:val="00A703B1"/>
    <w:rsid w:val="00A70900"/>
    <w:rsid w:val="00A70BEC"/>
    <w:rsid w:val="00A70CA0"/>
    <w:rsid w:val="00A72142"/>
    <w:rsid w:val="00A72AED"/>
    <w:rsid w:val="00A72E53"/>
    <w:rsid w:val="00A73D1F"/>
    <w:rsid w:val="00A740C9"/>
    <w:rsid w:val="00A7447C"/>
    <w:rsid w:val="00A7503B"/>
    <w:rsid w:val="00A7597B"/>
    <w:rsid w:val="00A75A55"/>
    <w:rsid w:val="00A77EF6"/>
    <w:rsid w:val="00A8146E"/>
    <w:rsid w:val="00A81CB3"/>
    <w:rsid w:val="00A81E5D"/>
    <w:rsid w:val="00A82934"/>
    <w:rsid w:val="00A829AC"/>
    <w:rsid w:val="00A837D7"/>
    <w:rsid w:val="00A83E6F"/>
    <w:rsid w:val="00A842F2"/>
    <w:rsid w:val="00A8434A"/>
    <w:rsid w:val="00A84426"/>
    <w:rsid w:val="00A85B6D"/>
    <w:rsid w:val="00A923E0"/>
    <w:rsid w:val="00A947EA"/>
    <w:rsid w:val="00A94FE6"/>
    <w:rsid w:val="00A95399"/>
    <w:rsid w:val="00A95F53"/>
    <w:rsid w:val="00A96A36"/>
    <w:rsid w:val="00AA0731"/>
    <w:rsid w:val="00AA2347"/>
    <w:rsid w:val="00AA24F2"/>
    <w:rsid w:val="00AA48D6"/>
    <w:rsid w:val="00AA4A61"/>
    <w:rsid w:val="00AA686C"/>
    <w:rsid w:val="00AA7480"/>
    <w:rsid w:val="00AB0A74"/>
    <w:rsid w:val="00AB0DF5"/>
    <w:rsid w:val="00AB0F2B"/>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583C"/>
    <w:rsid w:val="00AC7165"/>
    <w:rsid w:val="00AD0381"/>
    <w:rsid w:val="00AD0E06"/>
    <w:rsid w:val="00AD134B"/>
    <w:rsid w:val="00AD2015"/>
    <w:rsid w:val="00AD29A1"/>
    <w:rsid w:val="00AD2AC4"/>
    <w:rsid w:val="00AD3135"/>
    <w:rsid w:val="00AD31F3"/>
    <w:rsid w:val="00AD35E9"/>
    <w:rsid w:val="00AD38E2"/>
    <w:rsid w:val="00AD47CF"/>
    <w:rsid w:val="00AD518F"/>
    <w:rsid w:val="00AD542E"/>
    <w:rsid w:val="00AD5F40"/>
    <w:rsid w:val="00AD6714"/>
    <w:rsid w:val="00AE0864"/>
    <w:rsid w:val="00AE0F2F"/>
    <w:rsid w:val="00AE18ED"/>
    <w:rsid w:val="00AE1AE4"/>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5AC3"/>
    <w:rsid w:val="00B37AEC"/>
    <w:rsid w:val="00B37B78"/>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0AD"/>
    <w:rsid w:val="00B6264E"/>
    <w:rsid w:val="00B62CF4"/>
    <w:rsid w:val="00B6302C"/>
    <w:rsid w:val="00B65F36"/>
    <w:rsid w:val="00B6654D"/>
    <w:rsid w:val="00B66CAF"/>
    <w:rsid w:val="00B67301"/>
    <w:rsid w:val="00B70013"/>
    <w:rsid w:val="00B716E0"/>
    <w:rsid w:val="00B723E5"/>
    <w:rsid w:val="00B74623"/>
    <w:rsid w:val="00B74EEF"/>
    <w:rsid w:val="00B7545F"/>
    <w:rsid w:val="00B75547"/>
    <w:rsid w:val="00B77545"/>
    <w:rsid w:val="00B80A76"/>
    <w:rsid w:val="00B81C3D"/>
    <w:rsid w:val="00B82608"/>
    <w:rsid w:val="00B8271E"/>
    <w:rsid w:val="00B82D74"/>
    <w:rsid w:val="00B8440E"/>
    <w:rsid w:val="00B874AC"/>
    <w:rsid w:val="00B90F98"/>
    <w:rsid w:val="00B929BF"/>
    <w:rsid w:val="00B9669F"/>
    <w:rsid w:val="00B96CEC"/>
    <w:rsid w:val="00B972C9"/>
    <w:rsid w:val="00BA0D11"/>
    <w:rsid w:val="00BA2D7C"/>
    <w:rsid w:val="00BA3189"/>
    <w:rsid w:val="00BA33F5"/>
    <w:rsid w:val="00BA3E3D"/>
    <w:rsid w:val="00BA3FC7"/>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11AA"/>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0983"/>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1C5B"/>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055"/>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6700A"/>
    <w:rsid w:val="00D7045A"/>
    <w:rsid w:val="00D70682"/>
    <w:rsid w:val="00D709BA"/>
    <w:rsid w:val="00D734FD"/>
    <w:rsid w:val="00D73FF3"/>
    <w:rsid w:val="00D745AA"/>
    <w:rsid w:val="00D74F86"/>
    <w:rsid w:val="00D75612"/>
    <w:rsid w:val="00D77881"/>
    <w:rsid w:val="00D77D13"/>
    <w:rsid w:val="00D80A78"/>
    <w:rsid w:val="00D84E3E"/>
    <w:rsid w:val="00D854D5"/>
    <w:rsid w:val="00D862BE"/>
    <w:rsid w:val="00D87399"/>
    <w:rsid w:val="00D904BF"/>
    <w:rsid w:val="00D90773"/>
    <w:rsid w:val="00D93FBA"/>
    <w:rsid w:val="00D95B2A"/>
    <w:rsid w:val="00D96C9D"/>
    <w:rsid w:val="00DA19AD"/>
    <w:rsid w:val="00DA1D3B"/>
    <w:rsid w:val="00DA25A8"/>
    <w:rsid w:val="00DA2623"/>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0F2F"/>
    <w:rsid w:val="00DE1258"/>
    <w:rsid w:val="00DE1EA7"/>
    <w:rsid w:val="00DE1FCB"/>
    <w:rsid w:val="00DE2771"/>
    <w:rsid w:val="00DE3502"/>
    <w:rsid w:val="00DE3527"/>
    <w:rsid w:val="00DE3940"/>
    <w:rsid w:val="00DE6182"/>
    <w:rsid w:val="00DE7173"/>
    <w:rsid w:val="00DE72DE"/>
    <w:rsid w:val="00DE7ED1"/>
    <w:rsid w:val="00DF0583"/>
    <w:rsid w:val="00DF3FCA"/>
    <w:rsid w:val="00DF457E"/>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DEA"/>
    <w:rsid w:val="00E53F61"/>
    <w:rsid w:val="00E568CD"/>
    <w:rsid w:val="00E569CF"/>
    <w:rsid w:val="00E60A7A"/>
    <w:rsid w:val="00E60DB9"/>
    <w:rsid w:val="00E611C6"/>
    <w:rsid w:val="00E6244B"/>
    <w:rsid w:val="00E64839"/>
    <w:rsid w:val="00E66E30"/>
    <w:rsid w:val="00E6734C"/>
    <w:rsid w:val="00E6756F"/>
    <w:rsid w:val="00E70A38"/>
    <w:rsid w:val="00E70E71"/>
    <w:rsid w:val="00E7261D"/>
    <w:rsid w:val="00E72878"/>
    <w:rsid w:val="00E72C93"/>
    <w:rsid w:val="00E74D9F"/>
    <w:rsid w:val="00E74EF5"/>
    <w:rsid w:val="00E765AF"/>
    <w:rsid w:val="00E77E23"/>
    <w:rsid w:val="00E80389"/>
    <w:rsid w:val="00E823CE"/>
    <w:rsid w:val="00E83872"/>
    <w:rsid w:val="00E83AEB"/>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266D"/>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8B5"/>
    <w:rsid w:val="00F01DD6"/>
    <w:rsid w:val="00F026B2"/>
    <w:rsid w:val="00F02F3F"/>
    <w:rsid w:val="00F047F9"/>
    <w:rsid w:val="00F054D2"/>
    <w:rsid w:val="00F05B5C"/>
    <w:rsid w:val="00F0606B"/>
    <w:rsid w:val="00F104AD"/>
    <w:rsid w:val="00F10DE9"/>
    <w:rsid w:val="00F110BA"/>
    <w:rsid w:val="00F115A0"/>
    <w:rsid w:val="00F11EED"/>
    <w:rsid w:val="00F130B0"/>
    <w:rsid w:val="00F13269"/>
    <w:rsid w:val="00F13652"/>
    <w:rsid w:val="00F13D14"/>
    <w:rsid w:val="00F14AB1"/>
    <w:rsid w:val="00F150DE"/>
    <w:rsid w:val="00F1521B"/>
    <w:rsid w:val="00F153B8"/>
    <w:rsid w:val="00F15475"/>
    <w:rsid w:val="00F15D20"/>
    <w:rsid w:val="00F174E1"/>
    <w:rsid w:val="00F2013F"/>
    <w:rsid w:val="00F21577"/>
    <w:rsid w:val="00F26899"/>
    <w:rsid w:val="00F26F11"/>
    <w:rsid w:val="00F27DF7"/>
    <w:rsid w:val="00F3019F"/>
    <w:rsid w:val="00F321C1"/>
    <w:rsid w:val="00F32858"/>
    <w:rsid w:val="00F3343F"/>
    <w:rsid w:val="00F359CD"/>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3FD"/>
    <w:rsid w:val="00F74A86"/>
    <w:rsid w:val="00F765C7"/>
    <w:rsid w:val="00F82B96"/>
    <w:rsid w:val="00F84576"/>
    <w:rsid w:val="00F84FB4"/>
    <w:rsid w:val="00F84FF0"/>
    <w:rsid w:val="00F863A2"/>
    <w:rsid w:val="00F90FF7"/>
    <w:rsid w:val="00F92B0C"/>
    <w:rsid w:val="00F935FD"/>
    <w:rsid w:val="00F94556"/>
    <w:rsid w:val="00F95BD6"/>
    <w:rsid w:val="00F9715E"/>
    <w:rsid w:val="00FA07F1"/>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9DC"/>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2BBA"/>
    <w:rsid w:val="00FF34F5"/>
    <w:rsid w:val="00FF3E28"/>
    <w:rsid w:val="00FF4055"/>
    <w:rsid w:val="00FF584E"/>
    <w:rsid w:val="00FF590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uiPriority w:val="39"/>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iPriority w:val="99"/>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Hyp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1C0E9C"/>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1C0E9C"/>
    <w:pPr>
      <w:numPr>
        <w:numId w:val="24"/>
      </w:numPr>
    </w:pPr>
  </w:style>
  <w:style w:type="paragraph" w:customStyle="1" w:styleId="Titel-Betreff">
    <w:name w:val="Titel - Betreff"/>
    <w:basedOn w:val="Standard"/>
    <w:uiPriority w:val="26"/>
    <w:qFormat/>
    <w:rsid w:val="001C0E9C"/>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1C0E9C"/>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1C0E9C"/>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40D6E23E4C06448DCD291CDAEE0136" ma:contentTypeVersion="0" ma:contentTypeDescription="Ein neues Dokument erstellen." ma:contentTypeScope="" ma:versionID="392a99d22cd8226699da07e0449e226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BB02-42B5-46E1-83F3-6DDD36A0D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3.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5811F8-61E9-4BA3-8374-344D117E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5538</Characters>
  <Application>Microsoft Office Word</Application>
  <DocSecurity>0</DocSecurity>
  <Lines>176</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Gottwald, Stephan</cp:lastModifiedBy>
  <cp:revision>2</cp:revision>
  <cp:lastPrinted>2016-04-19T09:47:00Z</cp:lastPrinted>
  <dcterms:created xsi:type="dcterms:W3CDTF">2022-06-07T15:02:00Z</dcterms:created>
  <dcterms:modified xsi:type="dcterms:W3CDTF">2022-06-07T15:02:00Z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0x0101007240D6E23E4C06448DCD291CDAEE0136</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ies>
</file>