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C2" w14:textId="2217595A" w:rsidR="00146093" w:rsidRDefault="007E23E5" w:rsidP="007E23E5">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22. Juni 2021</w:t>
      </w:r>
    </w:p>
    <w:p w14:paraId="4D2584EC" w14:textId="77777777" w:rsidR="007E23E5" w:rsidRPr="007E23E5" w:rsidRDefault="007E23E5" w:rsidP="00146093">
      <w:pPr>
        <w:overflowPunct/>
        <w:autoSpaceDE/>
        <w:autoSpaceDN/>
        <w:adjustRightInd/>
        <w:textAlignment w:val="auto"/>
        <w:rPr>
          <w:rFonts w:ascii="Arial" w:hAnsi="Arial" w:cs="Arial"/>
          <w:bCs/>
          <w:sz w:val="22"/>
          <w:szCs w:val="22"/>
        </w:rPr>
      </w:pPr>
    </w:p>
    <w:p w14:paraId="16A79EC3" w14:textId="79E62132"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3C726436" w14:textId="38FC99B9" w:rsidR="00DD61C9" w:rsidRPr="00DD61C9" w:rsidRDefault="00DD61C9" w:rsidP="00DD61C9">
      <w:pPr>
        <w:pStyle w:val="Titel-Fragesteller"/>
        <w:ind w:left="708"/>
        <w:rPr>
          <w:rFonts w:ascii="Arial" w:hAnsi="Arial" w:cs="Arial"/>
        </w:rPr>
      </w:pPr>
      <w:r w:rsidRPr="00DD61C9">
        <w:rPr>
          <w:rFonts w:ascii="Arial" w:hAnsi="Arial" w:cs="Arial"/>
        </w:rPr>
        <w:t xml:space="preserve">der </w:t>
      </w:r>
      <w:r w:rsidR="00D96BF9">
        <w:rPr>
          <w:rFonts w:ascii="Arial" w:hAnsi="Arial" w:cs="Arial"/>
        </w:rPr>
        <w:t>Abgeordneten Olga Fritzsche (DIE</w:t>
      </w:r>
      <w:r w:rsidRPr="00DD61C9">
        <w:rPr>
          <w:rFonts w:ascii="Arial" w:hAnsi="Arial" w:cs="Arial"/>
        </w:rPr>
        <w:t xml:space="preserve"> LINKE) vom 15.06.</w:t>
      </w:r>
      <w:r w:rsidR="00D96BF9">
        <w:rPr>
          <w:rFonts w:ascii="Arial" w:hAnsi="Arial" w:cs="Arial"/>
        </w:rPr>
        <w:t>20</w:t>
      </w:r>
      <w:r w:rsidRPr="00DD61C9">
        <w:rPr>
          <w:rFonts w:ascii="Arial" w:hAnsi="Arial" w:cs="Arial"/>
        </w:rPr>
        <w:t>21</w:t>
      </w:r>
    </w:p>
    <w:p w14:paraId="16A79EC5" w14:textId="77777777"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3E41E975"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DD61C9">
        <w:rPr>
          <w:rFonts w:ascii="Arial" w:hAnsi="Arial" w:cs="Arial"/>
          <w:b/>
          <w:bCs/>
          <w:sz w:val="28"/>
          <w:szCs w:val="28"/>
        </w:rPr>
        <w:t>4958</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8" w14:textId="77777777" w:rsidR="00E12664" w:rsidRPr="00763FEE" w:rsidRDefault="00E12664" w:rsidP="00763FEE">
      <w:pPr>
        <w:rPr>
          <w:rFonts w:ascii="Arial" w:hAnsi="Arial" w:cs="Arial"/>
        </w:rPr>
      </w:pPr>
    </w:p>
    <w:p w14:paraId="572D9080" w14:textId="13BAEFAA" w:rsidR="00DD61C9" w:rsidRPr="00763FEE" w:rsidRDefault="00DD61C9" w:rsidP="00763FEE">
      <w:pPr>
        <w:pStyle w:val="Titel-Betreff"/>
        <w:spacing w:before="0" w:after="0"/>
        <w:rPr>
          <w:rFonts w:ascii="Arial" w:hAnsi="Arial" w:cs="Arial"/>
        </w:rPr>
      </w:pPr>
      <w:r w:rsidRPr="00763FEE">
        <w:rPr>
          <w:rFonts w:ascii="Arial" w:hAnsi="Arial" w:cs="Arial"/>
        </w:rPr>
        <w:t>Betr.:</w:t>
      </w:r>
      <w:r w:rsidRPr="00763FEE">
        <w:rPr>
          <w:rFonts w:ascii="Arial" w:hAnsi="Arial" w:cs="Arial"/>
        </w:rPr>
        <w:tab/>
        <w:t>Wurstbetrieb gehört laut Finanzgericht Hamburg nicht (mehr) zur Fleischwirtschaft (Beschluss vom 20.5.2021, Az. 4 V 33/21)</w:t>
      </w:r>
    </w:p>
    <w:p w14:paraId="047EB48F" w14:textId="77777777" w:rsidR="006460E5" w:rsidRDefault="006460E5" w:rsidP="006460E5">
      <w:pPr>
        <w:ind w:left="851"/>
        <w:contextualSpacing/>
        <w:jc w:val="both"/>
        <w:rPr>
          <w:rFonts w:ascii="Arial" w:hAnsi="Arial" w:cs="Arial"/>
          <w:i/>
        </w:rPr>
      </w:pPr>
    </w:p>
    <w:p w14:paraId="60800C02" w14:textId="72987CA5" w:rsidR="008A6DAE" w:rsidRPr="008A6DAE" w:rsidRDefault="008A6DAE" w:rsidP="006460E5">
      <w:pPr>
        <w:ind w:left="851"/>
        <w:contextualSpacing/>
        <w:jc w:val="both"/>
        <w:rPr>
          <w:rFonts w:ascii="Arial" w:hAnsi="Arial" w:cs="Arial"/>
          <w:b/>
          <w:i/>
        </w:rPr>
      </w:pPr>
      <w:r w:rsidRPr="008A6DAE">
        <w:rPr>
          <w:rFonts w:ascii="Arial" w:hAnsi="Arial" w:cs="Arial"/>
          <w:b/>
          <w:i/>
        </w:rPr>
        <w:t>Einleitung für die Fragen:</w:t>
      </w:r>
    </w:p>
    <w:p w14:paraId="2B59A1E3" w14:textId="77777777" w:rsidR="008A6DAE" w:rsidRDefault="008A6DAE" w:rsidP="006460E5">
      <w:pPr>
        <w:ind w:left="851"/>
        <w:contextualSpacing/>
        <w:jc w:val="both"/>
        <w:rPr>
          <w:rFonts w:ascii="Arial" w:hAnsi="Arial" w:cs="Arial"/>
          <w:i/>
        </w:rPr>
      </w:pPr>
    </w:p>
    <w:p w14:paraId="0A0D6FCC" w14:textId="77777777" w:rsidR="00DD61C9" w:rsidRPr="00763FEE" w:rsidRDefault="00DD61C9" w:rsidP="006460E5">
      <w:pPr>
        <w:ind w:left="851"/>
        <w:contextualSpacing/>
        <w:jc w:val="both"/>
        <w:rPr>
          <w:rFonts w:ascii="Arial" w:hAnsi="Arial" w:cs="Arial"/>
          <w:i/>
        </w:rPr>
      </w:pPr>
      <w:r w:rsidRPr="00763FEE">
        <w:rPr>
          <w:rFonts w:ascii="Arial" w:hAnsi="Arial" w:cs="Arial"/>
          <w:i/>
        </w:rPr>
        <w:t xml:space="preserve">In dem o.g. Beschluss des Finanzgerichts Hamburg wurde einem Eilantrag eines Niedersächsischen Wursthersteller stattgegeben. Das FG Hamburg stellt fest, dass es sich bei dem Wursthersteller nicht um einen Betrieb der Fleischwirtschaft handelte. Insbesondere im Hinblick auf das zu Jahresbeginn erlassene Gesetz zur Sicherung von Arbeitnehmerrechten in der Fleischwirtschaft (GSA Fleisch), das den Einsatz von Fremdpersonal und seit 1.4.2021 auch den Einsatz von Leiharbeiter:innen einschränkt, wirkt der Beschluss wie eine Umgehung bestehenden Rechts. </w:t>
      </w:r>
    </w:p>
    <w:p w14:paraId="40868ACC" w14:textId="77777777" w:rsidR="00DD61C9" w:rsidRPr="00763FEE" w:rsidRDefault="00DD61C9" w:rsidP="006460E5">
      <w:pPr>
        <w:ind w:left="851"/>
        <w:contextualSpacing/>
        <w:jc w:val="both"/>
        <w:rPr>
          <w:rFonts w:ascii="Arial" w:hAnsi="Arial" w:cs="Arial"/>
          <w:i/>
        </w:rPr>
      </w:pPr>
      <w:r w:rsidRPr="00763FEE">
        <w:rPr>
          <w:rFonts w:ascii="Arial" w:hAnsi="Arial" w:cs="Arial"/>
          <w:i/>
        </w:rPr>
        <w:t xml:space="preserve">Das FG Hamburg stuft nur Tätigkeiten am Fleisch als Fleischverarbeitung ein, sodass künftig Tätigkeiten in engem sachlichen Zusammenhang mit der Fleischverarbeitung wieder von Leiharbeiter:innen übernommen werden können. </w:t>
      </w:r>
    </w:p>
    <w:p w14:paraId="04879BF7" w14:textId="77777777" w:rsidR="00DD61C9" w:rsidRDefault="00DD61C9" w:rsidP="006460E5">
      <w:pPr>
        <w:ind w:left="851"/>
        <w:contextualSpacing/>
        <w:jc w:val="both"/>
        <w:rPr>
          <w:rFonts w:ascii="Arial" w:hAnsi="Arial" w:cs="Arial"/>
          <w:i/>
        </w:rPr>
      </w:pPr>
      <w:r w:rsidRPr="00763FEE">
        <w:rPr>
          <w:rFonts w:ascii="Arial" w:hAnsi="Arial" w:cs="Arial"/>
          <w:i/>
        </w:rPr>
        <w:t>Da es sich laut Christoph Schoenfeld, dem Präsidenten des FG Hamburg, um ein „Piloturteil“ handelt, sind weitere Urteile für Fleischverarbeitungsbetriebe zu erwarten.</w:t>
      </w:r>
    </w:p>
    <w:p w14:paraId="42003C80" w14:textId="5F878846" w:rsidR="00763FEE" w:rsidRDefault="00D96BF9" w:rsidP="00D96BF9">
      <w:pPr>
        <w:ind w:left="851"/>
        <w:contextualSpacing/>
        <w:jc w:val="both"/>
        <w:rPr>
          <w:rFonts w:ascii="Arial" w:hAnsi="Arial" w:cs="Arial"/>
          <w:i/>
        </w:rPr>
      </w:pPr>
      <w:r>
        <w:rPr>
          <w:rFonts w:ascii="Arial" w:hAnsi="Arial" w:cs="Arial"/>
          <w:i/>
        </w:rPr>
        <w:t>Ich frage den Senat:</w:t>
      </w:r>
    </w:p>
    <w:p w14:paraId="6D83E076" w14:textId="77777777" w:rsidR="00D96BF9" w:rsidRDefault="00D96BF9" w:rsidP="00D96BF9">
      <w:pPr>
        <w:ind w:left="851"/>
        <w:contextualSpacing/>
        <w:jc w:val="both"/>
        <w:rPr>
          <w:rFonts w:ascii="Arial" w:hAnsi="Arial" w:cs="Arial"/>
        </w:rPr>
      </w:pPr>
    </w:p>
    <w:p w14:paraId="5E21E373" w14:textId="74CB96DA" w:rsidR="00AC1942" w:rsidRPr="00763FEE" w:rsidRDefault="00D8324D" w:rsidP="00763FEE">
      <w:pPr>
        <w:contextualSpacing/>
        <w:jc w:val="both"/>
        <w:rPr>
          <w:rFonts w:ascii="Arial" w:hAnsi="Arial" w:cs="Arial"/>
        </w:rPr>
      </w:pPr>
      <w:r w:rsidRPr="00763FEE">
        <w:rPr>
          <w:rFonts w:ascii="Arial" w:hAnsi="Arial" w:cs="Arial"/>
        </w:rPr>
        <w:t>Mit dem Arbeitsschutzgesetz wurden die Arbeitsbedingungen in der Fleischindustrie e</w:t>
      </w:r>
      <w:r w:rsidR="007E23E5">
        <w:rPr>
          <w:rFonts w:ascii="Arial" w:hAnsi="Arial" w:cs="Arial"/>
        </w:rPr>
        <w:t>r</w:t>
      </w:r>
      <w:r w:rsidRPr="00763FEE">
        <w:rPr>
          <w:rFonts w:ascii="Arial" w:hAnsi="Arial" w:cs="Arial"/>
        </w:rPr>
        <w:t xml:space="preserve">heblich verbessert. Insbesondere durch das Verbot der Leiharbeit sind die bisherigen prekären Arbeitsverhältnisse nicht mehr möglich. Bei dem Beschluss des Finanzgerichtes Hamburg vom 20.05.2021 handelt es sich um einen Beschluss in einem Eilverfahren, gegen den Beschwerde eingelegt wurde. Da der Beschluss noch nicht rechtskräftig und </w:t>
      </w:r>
      <w:r w:rsidR="009977B5" w:rsidRPr="00763FEE">
        <w:rPr>
          <w:rFonts w:ascii="Arial" w:hAnsi="Arial" w:cs="Arial"/>
        </w:rPr>
        <w:t>das Hauptsacheverfahren noch nicht abgeschlossen ist, bleibt die weitere Rechtsprechu</w:t>
      </w:r>
      <w:r w:rsidR="009F17F2" w:rsidRPr="00763FEE">
        <w:rPr>
          <w:rFonts w:ascii="Arial" w:hAnsi="Arial" w:cs="Arial"/>
        </w:rPr>
        <w:t>n</w:t>
      </w:r>
      <w:r w:rsidR="009977B5" w:rsidRPr="00763FEE">
        <w:rPr>
          <w:rFonts w:ascii="Arial" w:hAnsi="Arial" w:cs="Arial"/>
        </w:rPr>
        <w:t>g abzuwarten.</w:t>
      </w:r>
      <w:r w:rsidR="0084425B" w:rsidRPr="00763FEE">
        <w:rPr>
          <w:rFonts w:ascii="Arial" w:hAnsi="Arial" w:cs="Arial"/>
        </w:rPr>
        <w:t xml:space="preserve"> </w:t>
      </w:r>
    </w:p>
    <w:p w14:paraId="36B2D773" w14:textId="77777777" w:rsidR="00AC1942" w:rsidRPr="00763FEE" w:rsidRDefault="00AC1942" w:rsidP="00763FEE">
      <w:pPr>
        <w:contextualSpacing/>
        <w:jc w:val="both"/>
        <w:rPr>
          <w:rFonts w:ascii="Arial" w:hAnsi="Arial" w:cs="Arial"/>
        </w:rPr>
      </w:pPr>
    </w:p>
    <w:p w14:paraId="2EDDF8C0" w14:textId="1398C7FF" w:rsidR="00D8324D" w:rsidRPr="00763FEE" w:rsidRDefault="0084425B" w:rsidP="00763FEE">
      <w:pPr>
        <w:contextualSpacing/>
        <w:jc w:val="both"/>
        <w:rPr>
          <w:rFonts w:ascii="Arial" w:hAnsi="Arial" w:cs="Arial"/>
        </w:rPr>
      </w:pPr>
      <w:r w:rsidRPr="00763FEE">
        <w:rPr>
          <w:rFonts w:ascii="Arial" w:hAnsi="Arial" w:cs="Arial"/>
        </w:rPr>
        <w:t>Dies vorausgeschickt, beantwortet der Senat die Fragen teilweise auf Grundlage von Auskünften der Agentur für Arbeit Hamburg</w:t>
      </w:r>
      <w:r w:rsidR="003C6ADE" w:rsidRPr="00763FEE">
        <w:rPr>
          <w:rFonts w:ascii="Arial" w:hAnsi="Arial" w:cs="Arial"/>
        </w:rPr>
        <w:t xml:space="preserve">, </w:t>
      </w:r>
      <w:r w:rsidRPr="00763FEE">
        <w:rPr>
          <w:rFonts w:ascii="Arial" w:hAnsi="Arial" w:cs="Arial"/>
        </w:rPr>
        <w:t xml:space="preserve">der Generalzolldirektion </w:t>
      </w:r>
      <w:r w:rsidR="003C6ADE" w:rsidRPr="00763FEE">
        <w:rPr>
          <w:rFonts w:ascii="Arial" w:hAnsi="Arial" w:cs="Arial"/>
        </w:rPr>
        <w:t xml:space="preserve">und der Investitions- und Förderbank (IFB) </w:t>
      </w:r>
      <w:r w:rsidRPr="00763FEE">
        <w:rPr>
          <w:rFonts w:ascii="Arial" w:hAnsi="Arial" w:cs="Arial"/>
        </w:rPr>
        <w:t>wie folgt:</w:t>
      </w:r>
    </w:p>
    <w:p w14:paraId="0395598A" w14:textId="77777777" w:rsidR="003C6ADE" w:rsidRPr="00763FEE" w:rsidRDefault="003C6ADE" w:rsidP="00763FEE">
      <w:pPr>
        <w:contextualSpacing/>
        <w:jc w:val="both"/>
        <w:rPr>
          <w:rFonts w:ascii="Arial" w:hAnsi="Arial" w:cs="Arial"/>
        </w:rPr>
      </w:pPr>
    </w:p>
    <w:p w14:paraId="2CCBC139" w14:textId="77777777" w:rsidR="00DD61C9" w:rsidRPr="00763FEE" w:rsidRDefault="00DD61C9" w:rsidP="00763FEE">
      <w:pPr>
        <w:pStyle w:val="FrageNummer1"/>
        <w:spacing w:before="0"/>
        <w:ind w:left="2296"/>
        <w:rPr>
          <w:rFonts w:ascii="Arial" w:hAnsi="Arial" w:cs="Arial"/>
        </w:rPr>
      </w:pPr>
      <w:r w:rsidRPr="00763FEE">
        <w:rPr>
          <w:rFonts w:ascii="Arial" w:hAnsi="Arial" w:cs="Arial"/>
        </w:rPr>
        <w:t>Wie viele Betriebe in Hamburg werden der Fleischwirtschaft zugeordnet? Bitte mit Aufzählung beantworten.</w:t>
      </w:r>
    </w:p>
    <w:p w14:paraId="1FC06F44" w14:textId="77777777" w:rsidR="00DD61C9" w:rsidRPr="00763FEE" w:rsidRDefault="00DD61C9" w:rsidP="00763FEE">
      <w:pPr>
        <w:pStyle w:val="FrageNummer1"/>
        <w:spacing w:before="0"/>
        <w:ind w:left="2296"/>
        <w:rPr>
          <w:rFonts w:ascii="Arial" w:hAnsi="Arial" w:cs="Arial"/>
        </w:rPr>
      </w:pPr>
      <w:r w:rsidRPr="00763FEE">
        <w:rPr>
          <w:rFonts w:ascii="Arial" w:hAnsi="Arial" w:cs="Arial"/>
        </w:rPr>
        <w:t>Wie viele Wursthersteller produzieren in Hamburg? Bitte mit Aufzählung beantworten.</w:t>
      </w:r>
    </w:p>
    <w:p w14:paraId="34794916" w14:textId="77777777" w:rsidR="00DD61C9" w:rsidRPr="00763FEE" w:rsidRDefault="00DD61C9" w:rsidP="00763FEE">
      <w:pPr>
        <w:pStyle w:val="FrageNummer1"/>
        <w:spacing w:before="0"/>
        <w:ind w:left="2296"/>
        <w:rPr>
          <w:rFonts w:ascii="Arial" w:hAnsi="Arial" w:cs="Arial"/>
        </w:rPr>
      </w:pPr>
      <w:r w:rsidRPr="00763FEE">
        <w:rPr>
          <w:rFonts w:ascii="Arial" w:hAnsi="Arial" w:cs="Arial"/>
        </w:rPr>
        <w:t>Wie viele davon sind potentiell von o.g. Urteil betroffen? Bitte mit Aufzählung beantworten.</w:t>
      </w:r>
    </w:p>
    <w:p w14:paraId="17C11D27" w14:textId="77777777" w:rsidR="00763FEE" w:rsidRDefault="00763FEE" w:rsidP="00763FEE">
      <w:pPr>
        <w:pStyle w:val="FrageNummer1"/>
        <w:numPr>
          <w:ilvl w:val="0"/>
          <w:numId w:val="0"/>
        </w:numPr>
        <w:spacing w:before="0"/>
        <w:rPr>
          <w:rFonts w:ascii="Arial" w:hAnsi="Arial" w:cs="Arial"/>
          <w:i w:val="0"/>
        </w:rPr>
      </w:pPr>
    </w:p>
    <w:p w14:paraId="643751C9" w14:textId="07EB8451" w:rsidR="00DD61C9" w:rsidRPr="00763FEE" w:rsidRDefault="009F17F2" w:rsidP="00763FEE">
      <w:pPr>
        <w:pStyle w:val="FrageNummer1"/>
        <w:numPr>
          <w:ilvl w:val="0"/>
          <w:numId w:val="0"/>
        </w:numPr>
        <w:spacing w:before="0"/>
        <w:rPr>
          <w:rFonts w:ascii="Arial" w:hAnsi="Arial" w:cs="Arial"/>
          <w:i w:val="0"/>
        </w:rPr>
      </w:pPr>
      <w:r w:rsidRPr="00763FEE">
        <w:rPr>
          <w:rFonts w:ascii="Arial" w:hAnsi="Arial" w:cs="Arial"/>
          <w:i w:val="0"/>
        </w:rPr>
        <w:t xml:space="preserve">Siehe Anlage 1 </w:t>
      </w:r>
      <w:r w:rsidR="00C159DA">
        <w:rPr>
          <w:rFonts w:ascii="Arial" w:hAnsi="Arial" w:cs="Arial"/>
          <w:i w:val="0"/>
        </w:rPr>
        <w:t>sowie</w:t>
      </w:r>
      <w:r w:rsidR="00C159DA" w:rsidRPr="00763FEE">
        <w:rPr>
          <w:rFonts w:ascii="Arial" w:hAnsi="Arial" w:cs="Arial"/>
          <w:i w:val="0"/>
        </w:rPr>
        <w:t xml:space="preserve"> </w:t>
      </w:r>
      <w:r w:rsidRPr="00763FEE">
        <w:rPr>
          <w:rFonts w:ascii="Arial" w:hAnsi="Arial" w:cs="Arial"/>
          <w:i w:val="0"/>
        </w:rPr>
        <w:t>Vorbemerkung</w:t>
      </w:r>
      <w:r w:rsidR="0084425B" w:rsidRPr="00763FEE">
        <w:rPr>
          <w:rFonts w:ascii="Arial" w:hAnsi="Arial" w:cs="Arial"/>
          <w:i w:val="0"/>
        </w:rPr>
        <w:t>. Konkrete Firmennamen können nicht aufgeführt werden. Hierzu liegen keine Informationen in der Statistik der Bundesagentur für Arbeit vor.</w:t>
      </w:r>
    </w:p>
    <w:p w14:paraId="2BA7E7D3" w14:textId="77777777" w:rsidR="003C6ADE" w:rsidRPr="00763FEE" w:rsidRDefault="003C6ADE" w:rsidP="00763FEE">
      <w:pPr>
        <w:pStyle w:val="FrageNummer1"/>
        <w:numPr>
          <w:ilvl w:val="0"/>
          <w:numId w:val="0"/>
        </w:numPr>
        <w:spacing w:before="0"/>
        <w:rPr>
          <w:rFonts w:ascii="Arial" w:hAnsi="Arial" w:cs="Arial"/>
          <w:i w:val="0"/>
        </w:rPr>
      </w:pPr>
    </w:p>
    <w:p w14:paraId="2BF5B27A" w14:textId="77777777" w:rsidR="00DD61C9" w:rsidRPr="00763FEE" w:rsidRDefault="00DD61C9" w:rsidP="00763FEE">
      <w:pPr>
        <w:pStyle w:val="FrageNummer1"/>
        <w:spacing w:before="0"/>
        <w:ind w:left="2296"/>
        <w:rPr>
          <w:rFonts w:ascii="Arial" w:hAnsi="Arial" w:cs="Arial"/>
        </w:rPr>
      </w:pPr>
      <w:r w:rsidRPr="00763FEE">
        <w:rPr>
          <w:rFonts w:ascii="Arial" w:hAnsi="Arial" w:cs="Arial"/>
        </w:rPr>
        <w:t>Wie viele der in Frage 1 und 2 erwähnten Betriebe erhielten Corona-Hilfen? Bitte in tabellarischer Form beantworten.</w:t>
      </w:r>
    </w:p>
    <w:p w14:paraId="51371618" w14:textId="77777777" w:rsidR="00763FEE" w:rsidRDefault="00763FEE" w:rsidP="00763FEE">
      <w:pPr>
        <w:pStyle w:val="FrageNummer1"/>
        <w:numPr>
          <w:ilvl w:val="0"/>
          <w:numId w:val="0"/>
        </w:numPr>
        <w:spacing w:before="0"/>
        <w:rPr>
          <w:rFonts w:ascii="Arial" w:hAnsi="Arial" w:cs="Arial"/>
          <w:i w:val="0"/>
        </w:rPr>
      </w:pPr>
    </w:p>
    <w:p w14:paraId="5541DC21" w14:textId="0066B212" w:rsidR="00DD61C9" w:rsidRPr="00763FEE" w:rsidRDefault="003C6ADE" w:rsidP="00763FEE">
      <w:pPr>
        <w:pStyle w:val="FrageNummer1"/>
        <w:numPr>
          <w:ilvl w:val="0"/>
          <w:numId w:val="0"/>
        </w:numPr>
        <w:spacing w:before="0"/>
        <w:rPr>
          <w:rFonts w:ascii="Arial" w:hAnsi="Arial" w:cs="Arial"/>
          <w:i w:val="0"/>
        </w:rPr>
      </w:pPr>
      <w:r w:rsidRPr="00763FEE">
        <w:rPr>
          <w:rFonts w:ascii="Arial" w:hAnsi="Arial" w:cs="Arial"/>
          <w:i w:val="0"/>
        </w:rPr>
        <w:t>Hierzu liegen der zuständigen Behörde und der IFB keine Daten vor, da eine Auswertung im Sinne der Fragestellung nicht möglich ist.</w:t>
      </w:r>
    </w:p>
    <w:p w14:paraId="4B5469AB" w14:textId="77777777" w:rsidR="003C6ADE" w:rsidRPr="00763FEE" w:rsidRDefault="003C6ADE" w:rsidP="00763FEE">
      <w:pPr>
        <w:pStyle w:val="FrageNummer1"/>
        <w:numPr>
          <w:ilvl w:val="0"/>
          <w:numId w:val="0"/>
        </w:numPr>
        <w:spacing w:before="0"/>
        <w:rPr>
          <w:rFonts w:ascii="Arial" w:hAnsi="Arial" w:cs="Arial"/>
          <w:i w:val="0"/>
        </w:rPr>
      </w:pPr>
    </w:p>
    <w:p w14:paraId="0BCCB1DD" w14:textId="77777777" w:rsidR="00DD61C9" w:rsidRPr="00763FEE" w:rsidRDefault="00DD61C9" w:rsidP="00763FEE">
      <w:pPr>
        <w:pStyle w:val="FrageNummer1"/>
        <w:spacing w:before="0"/>
        <w:ind w:left="2296"/>
        <w:rPr>
          <w:rFonts w:ascii="Arial" w:hAnsi="Arial" w:cs="Arial"/>
        </w:rPr>
      </w:pPr>
      <w:r w:rsidRPr="00763FEE">
        <w:rPr>
          <w:rFonts w:ascii="Arial" w:hAnsi="Arial" w:cs="Arial"/>
        </w:rPr>
        <w:lastRenderedPageBreak/>
        <w:t>Wie viele der in Frage 1 und 2 erwähnten Betriebe beantragten Kurzarbeit? Bitte in tabellarischer Form beantworten.</w:t>
      </w:r>
    </w:p>
    <w:p w14:paraId="6FEACBB5" w14:textId="77777777" w:rsidR="00763FEE" w:rsidRDefault="00763FEE" w:rsidP="00763FEE">
      <w:pPr>
        <w:pStyle w:val="FrageNummer1"/>
        <w:numPr>
          <w:ilvl w:val="0"/>
          <w:numId w:val="0"/>
        </w:numPr>
        <w:spacing w:before="0"/>
        <w:rPr>
          <w:rFonts w:ascii="Arial" w:hAnsi="Arial" w:cs="Arial"/>
          <w:i w:val="0"/>
        </w:rPr>
      </w:pPr>
    </w:p>
    <w:p w14:paraId="497F6AD5" w14:textId="600160CA" w:rsidR="00DD61C9" w:rsidRPr="00763FEE" w:rsidRDefault="009F17F2" w:rsidP="00763FEE">
      <w:pPr>
        <w:pStyle w:val="FrageNummer1"/>
        <w:numPr>
          <w:ilvl w:val="0"/>
          <w:numId w:val="0"/>
        </w:numPr>
        <w:spacing w:before="0"/>
        <w:rPr>
          <w:rFonts w:ascii="Arial" w:hAnsi="Arial" w:cs="Arial"/>
          <w:i w:val="0"/>
        </w:rPr>
      </w:pPr>
      <w:r w:rsidRPr="00763FEE">
        <w:rPr>
          <w:rFonts w:ascii="Arial" w:hAnsi="Arial" w:cs="Arial"/>
          <w:i w:val="0"/>
        </w:rPr>
        <w:t>Siehe Anlage 2</w:t>
      </w:r>
      <w:r w:rsidR="00763FEE">
        <w:rPr>
          <w:rFonts w:ascii="Arial" w:hAnsi="Arial" w:cs="Arial"/>
          <w:i w:val="0"/>
        </w:rPr>
        <w:t>.</w:t>
      </w:r>
    </w:p>
    <w:p w14:paraId="0908CF65" w14:textId="77777777" w:rsidR="003C6ADE" w:rsidRPr="00763FEE" w:rsidRDefault="003C6ADE" w:rsidP="00763FEE">
      <w:pPr>
        <w:pStyle w:val="FrageNummer1"/>
        <w:numPr>
          <w:ilvl w:val="0"/>
          <w:numId w:val="0"/>
        </w:numPr>
        <w:spacing w:before="0"/>
        <w:rPr>
          <w:rFonts w:ascii="Arial" w:hAnsi="Arial" w:cs="Arial"/>
          <w:i w:val="0"/>
        </w:rPr>
      </w:pPr>
    </w:p>
    <w:p w14:paraId="46D01FF6" w14:textId="77777777" w:rsidR="00DD61C9" w:rsidRPr="00763FEE" w:rsidRDefault="00DD61C9" w:rsidP="00763FEE">
      <w:pPr>
        <w:pStyle w:val="FrageNummer1"/>
        <w:spacing w:before="0"/>
        <w:ind w:left="2296"/>
        <w:rPr>
          <w:rFonts w:ascii="Arial" w:hAnsi="Arial" w:cs="Arial"/>
        </w:rPr>
      </w:pPr>
      <w:r w:rsidRPr="00763FEE">
        <w:rPr>
          <w:rFonts w:ascii="Arial" w:hAnsi="Arial" w:cs="Arial"/>
        </w:rPr>
        <w:t>Wie oft kontrollierte die Zollverwaltung in Hamburg seit Jahresbeginn Betriebe in der Fleischwirtschaft und wie oft seit 01.04.2021?</w:t>
      </w:r>
    </w:p>
    <w:p w14:paraId="187AA639" w14:textId="12241DB3" w:rsidR="0005313C" w:rsidRPr="00763FEE" w:rsidRDefault="0005313C" w:rsidP="00763FEE">
      <w:pPr>
        <w:pStyle w:val="FrageNummer1"/>
        <w:numPr>
          <w:ilvl w:val="0"/>
          <w:numId w:val="0"/>
        </w:numPr>
        <w:spacing w:before="0"/>
        <w:rPr>
          <w:rFonts w:ascii="Arial" w:hAnsi="Arial" w:cs="Arial"/>
          <w:i w:val="0"/>
        </w:rPr>
      </w:pPr>
    </w:p>
    <w:tbl>
      <w:tblPr>
        <w:tblStyle w:val="Tabellenraster"/>
        <w:tblW w:w="0" w:type="auto"/>
        <w:tblLook w:val="04A0" w:firstRow="1" w:lastRow="0" w:firstColumn="1" w:lastColumn="0" w:noHBand="0" w:noVBand="1"/>
      </w:tblPr>
      <w:tblGrid>
        <w:gridCol w:w="1484"/>
        <w:gridCol w:w="1482"/>
        <w:gridCol w:w="1482"/>
        <w:gridCol w:w="1483"/>
        <w:gridCol w:w="1479"/>
        <w:gridCol w:w="1480"/>
      </w:tblGrid>
      <w:tr w:rsidR="0005313C" w:rsidRPr="00763FEE" w14:paraId="73C0677E" w14:textId="77777777" w:rsidTr="0005313C">
        <w:tc>
          <w:tcPr>
            <w:tcW w:w="1484" w:type="dxa"/>
          </w:tcPr>
          <w:p w14:paraId="38FC0BAF" w14:textId="77777777" w:rsidR="0005313C" w:rsidRPr="00763FEE" w:rsidRDefault="0005313C" w:rsidP="00763FEE">
            <w:pPr>
              <w:pStyle w:val="FrageNummer1"/>
              <w:numPr>
                <w:ilvl w:val="0"/>
                <w:numId w:val="0"/>
              </w:numPr>
              <w:spacing w:before="0"/>
              <w:rPr>
                <w:rFonts w:ascii="Arial" w:hAnsi="Arial" w:cs="Arial"/>
                <w:b/>
                <w:i w:val="0"/>
              </w:rPr>
            </w:pPr>
            <w:r w:rsidRPr="00763FEE">
              <w:rPr>
                <w:rFonts w:ascii="Arial" w:hAnsi="Arial" w:cs="Arial"/>
                <w:b/>
                <w:i w:val="0"/>
              </w:rPr>
              <w:t>2021</w:t>
            </w:r>
          </w:p>
        </w:tc>
        <w:tc>
          <w:tcPr>
            <w:tcW w:w="1482" w:type="dxa"/>
          </w:tcPr>
          <w:p w14:paraId="385917BC" w14:textId="77777777" w:rsidR="0005313C" w:rsidRPr="00763FEE" w:rsidRDefault="0005313C" w:rsidP="00763FEE">
            <w:pPr>
              <w:pStyle w:val="FrageNummer1"/>
              <w:numPr>
                <w:ilvl w:val="0"/>
                <w:numId w:val="0"/>
              </w:numPr>
              <w:spacing w:before="0"/>
              <w:rPr>
                <w:rFonts w:ascii="Arial" w:hAnsi="Arial" w:cs="Arial"/>
                <w:b/>
                <w:i w:val="0"/>
              </w:rPr>
            </w:pPr>
            <w:r w:rsidRPr="00763FEE">
              <w:rPr>
                <w:rFonts w:ascii="Arial" w:hAnsi="Arial" w:cs="Arial"/>
                <w:b/>
                <w:i w:val="0"/>
              </w:rPr>
              <w:t>Januar</w:t>
            </w:r>
          </w:p>
        </w:tc>
        <w:tc>
          <w:tcPr>
            <w:tcW w:w="1482" w:type="dxa"/>
          </w:tcPr>
          <w:p w14:paraId="4CF054FF" w14:textId="77777777" w:rsidR="0005313C" w:rsidRPr="00763FEE" w:rsidRDefault="0005313C" w:rsidP="00763FEE">
            <w:pPr>
              <w:pStyle w:val="FrageNummer1"/>
              <w:numPr>
                <w:ilvl w:val="0"/>
                <w:numId w:val="0"/>
              </w:numPr>
              <w:spacing w:before="0"/>
              <w:rPr>
                <w:rFonts w:ascii="Arial" w:hAnsi="Arial" w:cs="Arial"/>
                <w:b/>
                <w:i w:val="0"/>
              </w:rPr>
            </w:pPr>
            <w:r w:rsidRPr="00763FEE">
              <w:rPr>
                <w:rFonts w:ascii="Arial" w:hAnsi="Arial" w:cs="Arial"/>
                <w:b/>
                <w:i w:val="0"/>
              </w:rPr>
              <w:t>Februar</w:t>
            </w:r>
          </w:p>
        </w:tc>
        <w:tc>
          <w:tcPr>
            <w:tcW w:w="1483" w:type="dxa"/>
          </w:tcPr>
          <w:p w14:paraId="3AF9A257" w14:textId="77777777" w:rsidR="0005313C" w:rsidRPr="00763FEE" w:rsidRDefault="0005313C" w:rsidP="00763FEE">
            <w:pPr>
              <w:pStyle w:val="FrageNummer1"/>
              <w:numPr>
                <w:ilvl w:val="0"/>
                <w:numId w:val="0"/>
              </w:numPr>
              <w:spacing w:before="0"/>
              <w:rPr>
                <w:rFonts w:ascii="Arial" w:hAnsi="Arial" w:cs="Arial"/>
                <w:b/>
                <w:i w:val="0"/>
              </w:rPr>
            </w:pPr>
            <w:r w:rsidRPr="00763FEE">
              <w:rPr>
                <w:rFonts w:ascii="Arial" w:hAnsi="Arial" w:cs="Arial"/>
                <w:b/>
                <w:i w:val="0"/>
              </w:rPr>
              <w:t>März</w:t>
            </w:r>
          </w:p>
        </w:tc>
        <w:tc>
          <w:tcPr>
            <w:tcW w:w="1479" w:type="dxa"/>
          </w:tcPr>
          <w:p w14:paraId="15D5A612" w14:textId="77777777" w:rsidR="0005313C" w:rsidRPr="00763FEE" w:rsidRDefault="0005313C" w:rsidP="00763FEE">
            <w:pPr>
              <w:pStyle w:val="FrageNummer1"/>
              <w:numPr>
                <w:ilvl w:val="0"/>
                <w:numId w:val="0"/>
              </w:numPr>
              <w:spacing w:before="0"/>
              <w:rPr>
                <w:rFonts w:ascii="Arial" w:hAnsi="Arial" w:cs="Arial"/>
                <w:b/>
                <w:i w:val="0"/>
              </w:rPr>
            </w:pPr>
            <w:r w:rsidRPr="00763FEE">
              <w:rPr>
                <w:rFonts w:ascii="Arial" w:hAnsi="Arial" w:cs="Arial"/>
                <w:b/>
                <w:i w:val="0"/>
              </w:rPr>
              <w:t>April</w:t>
            </w:r>
          </w:p>
        </w:tc>
        <w:tc>
          <w:tcPr>
            <w:tcW w:w="1480" w:type="dxa"/>
          </w:tcPr>
          <w:p w14:paraId="4050B870" w14:textId="77777777" w:rsidR="0005313C" w:rsidRPr="00763FEE" w:rsidRDefault="0005313C" w:rsidP="00763FEE">
            <w:pPr>
              <w:pStyle w:val="FrageNummer1"/>
              <w:numPr>
                <w:ilvl w:val="0"/>
                <w:numId w:val="0"/>
              </w:numPr>
              <w:spacing w:before="0"/>
              <w:rPr>
                <w:rFonts w:ascii="Arial" w:hAnsi="Arial" w:cs="Arial"/>
                <w:b/>
                <w:i w:val="0"/>
              </w:rPr>
            </w:pPr>
            <w:r w:rsidRPr="00763FEE">
              <w:rPr>
                <w:rFonts w:ascii="Arial" w:hAnsi="Arial" w:cs="Arial"/>
                <w:b/>
                <w:i w:val="0"/>
              </w:rPr>
              <w:t>Mai</w:t>
            </w:r>
          </w:p>
        </w:tc>
      </w:tr>
      <w:tr w:rsidR="0005313C" w:rsidRPr="0005313C" w14:paraId="2E14F16B" w14:textId="77777777" w:rsidTr="0005313C">
        <w:trPr>
          <w:trHeight w:val="770"/>
        </w:trPr>
        <w:tc>
          <w:tcPr>
            <w:tcW w:w="1484" w:type="dxa"/>
          </w:tcPr>
          <w:p w14:paraId="374F3F90" w14:textId="77777777" w:rsidR="0005313C" w:rsidRPr="0005313C" w:rsidRDefault="0005313C" w:rsidP="00763FEE">
            <w:pPr>
              <w:pStyle w:val="FrageNummer1"/>
              <w:numPr>
                <w:ilvl w:val="0"/>
                <w:numId w:val="0"/>
              </w:numPr>
              <w:spacing w:before="0"/>
              <w:rPr>
                <w:rFonts w:ascii="Arial" w:hAnsi="Arial" w:cs="Arial"/>
                <w:i w:val="0"/>
              </w:rPr>
            </w:pPr>
            <w:r w:rsidRPr="0005313C">
              <w:rPr>
                <w:rFonts w:ascii="Arial" w:hAnsi="Arial" w:cs="Arial"/>
                <w:i w:val="0"/>
              </w:rPr>
              <w:t>Anzahl Arbeitgeberprüfungen</w:t>
            </w:r>
          </w:p>
        </w:tc>
        <w:tc>
          <w:tcPr>
            <w:tcW w:w="1482" w:type="dxa"/>
          </w:tcPr>
          <w:p w14:paraId="76465BA3" w14:textId="77777777" w:rsidR="0005313C" w:rsidRPr="0005313C" w:rsidRDefault="0005313C" w:rsidP="00763FEE">
            <w:pPr>
              <w:pStyle w:val="FrageNummer1"/>
              <w:numPr>
                <w:ilvl w:val="0"/>
                <w:numId w:val="0"/>
              </w:numPr>
              <w:spacing w:before="0"/>
              <w:rPr>
                <w:rFonts w:ascii="Arial" w:hAnsi="Arial" w:cs="Arial"/>
                <w:i w:val="0"/>
              </w:rPr>
            </w:pPr>
            <w:r w:rsidRPr="0005313C">
              <w:rPr>
                <w:rFonts w:ascii="Arial" w:hAnsi="Arial" w:cs="Arial"/>
                <w:i w:val="0"/>
              </w:rPr>
              <w:t>1</w:t>
            </w:r>
          </w:p>
        </w:tc>
        <w:tc>
          <w:tcPr>
            <w:tcW w:w="1482" w:type="dxa"/>
          </w:tcPr>
          <w:p w14:paraId="043684BD" w14:textId="77777777" w:rsidR="0005313C" w:rsidRPr="0005313C" w:rsidRDefault="0005313C" w:rsidP="00763FEE">
            <w:pPr>
              <w:pStyle w:val="FrageNummer1"/>
              <w:numPr>
                <w:ilvl w:val="0"/>
                <w:numId w:val="0"/>
              </w:numPr>
              <w:spacing w:before="0"/>
              <w:rPr>
                <w:rFonts w:ascii="Arial" w:hAnsi="Arial" w:cs="Arial"/>
                <w:i w:val="0"/>
              </w:rPr>
            </w:pPr>
            <w:r w:rsidRPr="0005313C">
              <w:rPr>
                <w:rFonts w:ascii="Arial" w:hAnsi="Arial" w:cs="Arial"/>
                <w:i w:val="0"/>
              </w:rPr>
              <w:t>0</w:t>
            </w:r>
          </w:p>
        </w:tc>
        <w:tc>
          <w:tcPr>
            <w:tcW w:w="1483" w:type="dxa"/>
          </w:tcPr>
          <w:p w14:paraId="3A8EF857" w14:textId="77777777" w:rsidR="0005313C" w:rsidRPr="0005313C" w:rsidRDefault="0005313C" w:rsidP="00763FEE">
            <w:pPr>
              <w:pStyle w:val="FrageNummer1"/>
              <w:numPr>
                <w:ilvl w:val="0"/>
                <w:numId w:val="0"/>
              </w:numPr>
              <w:spacing w:before="0"/>
              <w:rPr>
                <w:rFonts w:ascii="Arial" w:hAnsi="Arial" w:cs="Arial"/>
                <w:i w:val="0"/>
              </w:rPr>
            </w:pPr>
            <w:r w:rsidRPr="0005313C">
              <w:rPr>
                <w:rFonts w:ascii="Arial" w:hAnsi="Arial" w:cs="Arial"/>
                <w:i w:val="0"/>
              </w:rPr>
              <w:t>0</w:t>
            </w:r>
          </w:p>
        </w:tc>
        <w:tc>
          <w:tcPr>
            <w:tcW w:w="1479" w:type="dxa"/>
          </w:tcPr>
          <w:p w14:paraId="19D9E57E" w14:textId="77777777" w:rsidR="0005313C" w:rsidRPr="0005313C" w:rsidRDefault="0005313C" w:rsidP="00763FEE">
            <w:pPr>
              <w:pStyle w:val="FrageNummer1"/>
              <w:numPr>
                <w:ilvl w:val="0"/>
                <w:numId w:val="0"/>
              </w:numPr>
              <w:spacing w:before="0"/>
              <w:rPr>
                <w:rFonts w:ascii="Arial" w:hAnsi="Arial" w:cs="Arial"/>
                <w:i w:val="0"/>
              </w:rPr>
            </w:pPr>
            <w:r w:rsidRPr="0005313C">
              <w:rPr>
                <w:rFonts w:ascii="Arial" w:hAnsi="Arial" w:cs="Arial"/>
                <w:i w:val="0"/>
              </w:rPr>
              <w:t>0</w:t>
            </w:r>
          </w:p>
        </w:tc>
        <w:tc>
          <w:tcPr>
            <w:tcW w:w="1480" w:type="dxa"/>
          </w:tcPr>
          <w:p w14:paraId="5745DBFA" w14:textId="77777777" w:rsidR="0005313C" w:rsidRPr="0005313C" w:rsidRDefault="0005313C" w:rsidP="00763FEE">
            <w:pPr>
              <w:pStyle w:val="FrageNummer1"/>
              <w:numPr>
                <w:ilvl w:val="0"/>
                <w:numId w:val="0"/>
              </w:numPr>
              <w:spacing w:before="0"/>
              <w:rPr>
                <w:rFonts w:ascii="Arial" w:hAnsi="Arial" w:cs="Arial"/>
                <w:i w:val="0"/>
              </w:rPr>
            </w:pPr>
            <w:r w:rsidRPr="0005313C">
              <w:rPr>
                <w:rFonts w:ascii="Arial" w:hAnsi="Arial" w:cs="Arial"/>
                <w:i w:val="0"/>
              </w:rPr>
              <w:t>0</w:t>
            </w:r>
          </w:p>
        </w:tc>
      </w:tr>
    </w:tbl>
    <w:p w14:paraId="76099183" w14:textId="77777777" w:rsidR="003C6ADE" w:rsidRPr="00763FEE" w:rsidRDefault="0046614F" w:rsidP="00763FEE">
      <w:pPr>
        <w:pStyle w:val="FrageNummer1"/>
        <w:numPr>
          <w:ilvl w:val="0"/>
          <w:numId w:val="0"/>
        </w:numPr>
        <w:spacing w:before="0"/>
        <w:ind w:left="1588" w:hanging="1588"/>
        <w:rPr>
          <w:rFonts w:ascii="Arial" w:hAnsi="Arial" w:cs="Arial"/>
          <w:i w:val="0"/>
        </w:rPr>
      </w:pPr>
      <w:r w:rsidRPr="00763FEE">
        <w:rPr>
          <w:rFonts w:ascii="Arial" w:hAnsi="Arial" w:cs="Arial"/>
          <w:i w:val="0"/>
        </w:rPr>
        <w:t>Quelle: Generalzolldirektion</w:t>
      </w:r>
    </w:p>
    <w:p w14:paraId="2CD6F2B2" w14:textId="108ACE40" w:rsidR="0005313C" w:rsidRPr="00763FEE" w:rsidRDefault="0005313C" w:rsidP="00763FEE">
      <w:pPr>
        <w:pStyle w:val="FrageNummer1"/>
        <w:numPr>
          <w:ilvl w:val="0"/>
          <w:numId w:val="0"/>
        </w:numPr>
        <w:spacing w:before="0"/>
        <w:ind w:left="1588" w:hanging="1588"/>
        <w:rPr>
          <w:rFonts w:ascii="Arial" w:hAnsi="Arial" w:cs="Arial"/>
          <w:i w:val="0"/>
        </w:rPr>
      </w:pPr>
    </w:p>
    <w:p w14:paraId="3966EE71" w14:textId="77777777" w:rsidR="00DD61C9" w:rsidRDefault="00DD61C9" w:rsidP="00763FEE">
      <w:pPr>
        <w:pStyle w:val="FrageNummer1"/>
        <w:spacing w:before="0"/>
        <w:ind w:left="2296"/>
        <w:rPr>
          <w:rFonts w:ascii="Arial" w:hAnsi="Arial" w:cs="Arial"/>
        </w:rPr>
      </w:pPr>
      <w:r w:rsidRPr="00DD61C9">
        <w:rPr>
          <w:rFonts w:ascii="Arial" w:hAnsi="Arial" w:cs="Arial"/>
        </w:rPr>
        <w:t>Wie vielen Beanstandungen im Rahmen der GSA Fleisch gab es seit Jahresbeginn, wie viele davon in Zusammenhang auf Fremdpersonal und Leiharbeit?</w:t>
      </w:r>
    </w:p>
    <w:p w14:paraId="3CD6493B" w14:textId="77777777" w:rsidR="00DD61C9" w:rsidRDefault="00DD61C9" w:rsidP="00763FEE">
      <w:pPr>
        <w:pStyle w:val="FrageNummer1"/>
        <w:spacing w:before="0"/>
        <w:ind w:left="2296"/>
        <w:rPr>
          <w:rFonts w:ascii="Arial" w:hAnsi="Arial" w:cs="Arial"/>
        </w:rPr>
      </w:pPr>
      <w:r w:rsidRPr="00DD61C9">
        <w:rPr>
          <w:rFonts w:ascii="Arial" w:hAnsi="Arial" w:cs="Arial"/>
        </w:rPr>
        <w:t>Wie viele solche Beanstandungen gab es jeweils seit dem 01.04.2021?</w:t>
      </w:r>
    </w:p>
    <w:p w14:paraId="56E69B5C" w14:textId="77777777" w:rsidR="00763FEE" w:rsidRDefault="00763FEE" w:rsidP="00763FEE">
      <w:pPr>
        <w:pStyle w:val="FrageNummer1"/>
        <w:numPr>
          <w:ilvl w:val="0"/>
          <w:numId w:val="0"/>
        </w:numPr>
        <w:spacing w:before="0"/>
        <w:rPr>
          <w:rFonts w:ascii="Arial" w:hAnsi="Arial" w:cs="Arial"/>
          <w:i w:val="0"/>
        </w:rPr>
      </w:pPr>
    </w:p>
    <w:p w14:paraId="19AF2B40" w14:textId="34945C2C" w:rsidR="0005313C" w:rsidRDefault="000C23B7" w:rsidP="00763FEE">
      <w:pPr>
        <w:pStyle w:val="FrageNummer1"/>
        <w:numPr>
          <w:ilvl w:val="0"/>
          <w:numId w:val="0"/>
        </w:numPr>
        <w:spacing w:before="0"/>
        <w:rPr>
          <w:rFonts w:ascii="Arial" w:hAnsi="Arial" w:cs="Arial"/>
          <w:i w:val="0"/>
        </w:rPr>
      </w:pPr>
      <w:r>
        <w:rPr>
          <w:rFonts w:ascii="Arial" w:hAnsi="Arial" w:cs="Arial"/>
          <w:i w:val="0"/>
        </w:rPr>
        <w:t>Eine</w:t>
      </w:r>
      <w:r w:rsidR="0005313C" w:rsidRPr="0005313C">
        <w:rPr>
          <w:rFonts w:ascii="Arial" w:hAnsi="Arial" w:cs="Arial"/>
          <w:i w:val="0"/>
        </w:rPr>
        <w:t xml:space="preserve"> statistische Auswertung im Hinblick auf Ergebnisse von Prüfungen im Zusammenhang mit den neuen Aufgaben des Arbeitsschutzkontrollgesetzes</w:t>
      </w:r>
      <w:r>
        <w:rPr>
          <w:rFonts w:ascii="Arial" w:hAnsi="Arial" w:cs="Arial"/>
          <w:i w:val="0"/>
        </w:rPr>
        <w:t xml:space="preserve"> ist </w:t>
      </w:r>
      <w:r w:rsidR="0005313C" w:rsidRPr="0005313C">
        <w:rPr>
          <w:rFonts w:ascii="Arial" w:hAnsi="Arial" w:cs="Arial"/>
          <w:i w:val="0"/>
        </w:rPr>
        <w:t xml:space="preserve">technisch </w:t>
      </w:r>
      <w:r w:rsidR="004D0363">
        <w:rPr>
          <w:rFonts w:ascii="Arial" w:hAnsi="Arial" w:cs="Arial"/>
          <w:i w:val="0"/>
        </w:rPr>
        <w:t xml:space="preserve">derzeit </w:t>
      </w:r>
      <w:r w:rsidR="0005313C" w:rsidRPr="0005313C">
        <w:rPr>
          <w:rFonts w:ascii="Arial" w:hAnsi="Arial" w:cs="Arial"/>
          <w:i w:val="0"/>
        </w:rPr>
        <w:t>noch nicht möglich. Belastbare Zahlen liegen daher nicht vor.</w:t>
      </w:r>
    </w:p>
    <w:p w14:paraId="7FF4C774" w14:textId="77777777" w:rsidR="003C6ADE" w:rsidRPr="0005313C" w:rsidRDefault="003C6ADE" w:rsidP="00763FEE">
      <w:pPr>
        <w:pStyle w:val="FrageNummer1"/>
        <w:numPr>
          <w:ilvl w:val="0"/>
          <w:numId w:val="0"/>
        </w:numPr>
        <w:spacing w:before="0"/>
        <w:rPr>
          <w:rFonts w:ascii="Arial" w:hAnsi="Arial" w:cs="Arial"/>
          <w:i w:val="0"/>
        </w:rPr>
      </w:pPr>
    </w:p>
    <w:p w14:paraId="03C430A8" w14:textId="01A613B6" w:rsidR="00DD61C9" w:rsidRDefault="00DD61C9" w:rsidP="00763FEE">
      <w:pPr>
        <w:pStyle w:val="FrageNummer1"/>
        <w:spacing w:before="0"/>
        <w:ind w:left="2296"/>
        <w:rPr>
          <w:rFonts w:ascii="Arial" w:hAnsi="Arial" w:cs="Arial"/>
        </w:rPr>
      </w:pPr>
      <w:r w:rsidRPr="00DD61C9">
        <w:rPr>
          <w:rFonts w:ascii="Arial" w:hAnsi="Arial" w:cs="Arial"/>
        </w:rPr>
        <w:t>Ergeben sich durch den o.g. Beschluss des FG Hamburg Implikationen für eine künftige Neueinordnung von Wurstherstellern als Betreibe der Fleischwirtschaft?</w:t>
      </w:r>
    </w:p>
    <w:p w14:paraId="4CC38EAF" w14:textId="77777777" w:rsidR="00763FEE" w:rsidRDefault="00763FEE" w:rsidP="00763FEE">
      <w:pPr>
        <w:pStyle w:val="FrageNummer1"/>
        <w:numPr>
          <w:ilvl w:val="0"/>
          <w:numId w:val="0"/>
        </w:numPr>
        <w:spacing w:before="0"/>
        <w:ind w:left="1588" w:hanging="1588"/>
        <w:rPr>
          <w:rFonts w:ascii="Arial" w:hAnsi="Arial" w:cs="Arial"/>
          <w:i w:val="0"/>
        </w:rPr>
      </w:pPr>
    </w:p>
    <w:p w14:paraId="086186B4" w14:textId="0EE9AF07" w:rsidR="002A7085" w:rsidRDefault="002A7085" w:rsidP="00763FEE">
      <w:pPr>
        <w:pStyle w:val="FrageNummer1"/>
        <w:numPr>
          <w:ilvl w:val="0"/>
          <w:numId w:val="0"/>
        </w:numPr>
        <w:spacing w:before="0"/>
        <w:ind w:left="1588" w:hanging="1588"/>
        <w:rPr>
          <w:rFonts w:ascii="Arial" w:hAnsi="Arial" w:cs="Arial"/>
          <w:i w:val="0"/>
        </w:rPr>
      </w:pPr>
      <w:r>
        <w:rPr>
          <w:rFonts w:ascii="Arial" w:hAnsi="Arial" w:cs="Arial"/>
          <w:i w:val="0"/>
        </w:rPr>
        <w:t>Siehe Vorbemerkung</w:t>
      </w:r>
      <w:r w:rsidR="00763FEE">
        <w:rPr>
          <w:rFonts w:ascii="Arial" w:hAnsi="Arial" w:cs="Arial"/>
          <w:i w:val="0"/>
        </w:rPr>
        <w:t>.</w:t>
      </w:r>
      <w:r>
        <w:rPr>
          <w:rFonts w:ascii="Arial" w:hAnsi="Arial" w:cs="Arial"/>
          <w:i w:val="0"/>
        </w:rPr>
        <w:t xml:space="preserve"> </w:t>
      </w:r>
    </w:p>
    <w:p w14:paraId="12DCED0E" w14:textId="77777777" w:rsidR="003C6ADE" w:rsidRDefault="003C6ADE" w:rsidP="00763FEE">
      <w:pPr>
        <w:pStyle w:val="FrageNummer1"/>
        <w:numPr>
          <w:ilvl w:val="0"/>
          <w:numId w:val="0"/>
        </w:numPr>
        <w:spacing w:before="0"/>
        <w:ind w:left="1588" w:hanging="1588"/>
        <w:rPr>
          <w:rFonts w:ascii="Arial" w:hAnsi="Arial" w:cs="Arial"/>
        </w:rPr>
      </w:pPr>
    </w:p>
    <w:p w14:paraId="188B56CE" w14:textId="77777777" w:rsidR="00DD61C9" w:rsidRPr="008A6DAE" w:rsidRDefault="00DD61C9" w:rsidP="00763FEE">
      <w:pPr>
        <w:pStyle w:val="FrageVorbemerkung"/>
        <w:numPr>
          <w:ilvl w:val="0"/>
          <w:numId w:val="0"/>
        </w:numPr>
        <w:spacing w:before="0"/>
        <w:ind w:left="708"/>
        <w:rPr>
          <w:rFonts w:ascii="Arial" w:hAnsi="Arial" w:cs="Arial"/>
          <w:b/>
        </w:rPr>
      </w:pPr>
      <w:r w:rsidRPr="008A6DAE">
        <w:rPr>
          <w:rFonts w:ascii="Arial" w:hAnsi="Arial" w:cs="Arial"/>
          <w:b/>
        </w:rPr>
        <w:t xml:space="preserve">Bedeutung der Organisation </w:t>
      </w:r>
    </w:p>
    <w:p w14:paraId="348DD209" w14:textId="77777777" w:rsidR="00DD61C9" w:rsidRPr="00DD61C9" w:rsidRDefault="00DD61C9" w:rsidP="008A6DAE">
      <w:pPr>
        <w:pStyle w:val="FrageVorbemerkung"/>
        <w:spacing w:before="120"/>
        <w:ind w:left="2297"/>
        <w:rPr>
          <w:rFonts w:ascii="Arial" w:hAnsi="Arial" w:cs="Arial"/>
        </w:rPr>
      </w:pPr>
      <w:r w:rsidRPr="00DD61C9">
        <w:rPr>
          <w:rFonts w:ascii="Arial" w:hAnsi="Arial" w:cs="Arial"/>
        </w:rPr>
        <w:t xml:space="preserve">Das FG Hamburg sieht nur Tätigkeiten am Fleischprodukt selbst als Fleischverarbeitung an. Entscheidend für die Beurteilung des FG Hamburg war die Organisation der Arbeit des Wurstherstellers in Niedersachsen. Die Arbeitsabläufe des Betriebs sind größtenteils automatisiert. Das Gericht wertete Bildmaterial aus um die Arbeitsabläufe zu beurteilen. </w:t>
      </w:r>
    </w:p>
    <w:p w14:paraId="3FBF7BC3" w14:textId="77777777" w:rsidR="00DD61C9" w:rsidRDefault="00DD61C9" w:rsidP="00763FEE">
      <w:pPr>
        <w:pStyle w:val="FrageNummer1"/>
        <w:spacing w:before="0"/>
        <w:ind w:left="2296"/>
        <w:rPr>
          <w:rFonts w:ascii="Arial" w:hAnsi="Arial" w:cs="Arial"/>
        </w:rPr>
      </w:pPr>
      <w:r w:rsidRPr="00DD61C9">
        <w:rPr>
          <w:rFonts w:ascii="Arial" w:hAnsi="Arial" w:cs="Arial"/>
        </w:rPr>
        <w:t>Wie plant der Senat und die zuständige Behörde künftig zu kontrollieren, ob Leiharbeiter:innen nur für Tätigkeiten in engem sachlichen Zusammenhang mit der Fleischverarbeitung eingesetzt werden und nicht für die Fleischverarbeitung selbst?</w:t>
      </w:r>
    </w:p>
    <w:p w14:paraId="320F7493" w14:textId="77777777" w:rsidR="00763FEE" w:rsidRDefault="00763FEE" w:rsidP="00763FEE">
      <w:pPr>
        <w:pStyle w:val="FrageNummer1"/>
        <w:numPr>
          <w:ilvl w:val="0"/>
          <w:numId w:val="0"/>
        </w:numPr>
        <w:spacing w:before="0"/>
        <w:rPr>
          <w:rFonts w:ascii="Arial" w:hAnsi="Arial" w:cs="Arial"/>
          <w:i w:val="0"/>
        </w:rPr>
      </w:pPr>
    </w:p>
    <w:p w14:paraId="3A8E0F3A" w14:textId="05DE32E3" w:rsidR="0005313C" w:rsidRDefault="004D0363" w:rsidP="00763FEE">
      <w:pPr>
        <w:pStyle w:val="FrageNummer1"/>
        <w:numPr>
          <w:ilvl w:val="0"/>
          <w:numId w:val="0"/>
        </w:numPr>
        <w:spacing w:before="0"/>
        <w:rPr>
          <w:rFonts w:ascii="Arial" w:hAnsi="Arial" w:cs="Arial"/>
          <w:i w:val="0"/>
        </w:rPr>
      </w:pPr>
      <w:r>
        <w:rPr>
          <w:rFonts w:ascii="Arial" w:hAnsi="Arial" w:cs="Arial"/>
          <w:i w:val="0"/>
        </w:rPr>
        <w:t xml:space="preserve">Siehe </w:t>
      </w:r>
      <w:r w:rsidR="002A7085">
        <w:rPr>
          <w:rFonts w:ascii="Arial" w:hAnsi="Arial" w:cs="Arial"/>
          <w:i w:val="0"/>
        </w:rPr>
        <w:t>Vorbemerkung</w:t>
      </w:r>
      <w:r w:rsidR="00763FEE">
        <w:rPr>
          <w:rFonts w:ascii="Arial" w:hAnsi="Arial" w:cs="Arial"/>
          <w:i w:val="0"/>
        </w:rPr>
        <w:t>.</w:t>
      </w:r>
    </w:p>
    <w:p w14:paraId="7E4F8BCB" w14:textId="77777777" w:rsidR="003C6ADE" w:rsidRPr="009F17F2" w:rsidRDefault="003C6ADE" w:rsidP="00763FEE">
      <w:pPr>
        <w:pStyle w:val="FrageNummer1"/>
        <w:numPr>
          <w:ilvl w:val="0"/>
          <w:numId w:val="0"/>
        </w:numPr>
        <w:spacing w:before="0"/>
        <w:rPr>
          <w:rFonts w:ascii="Arial" w:hAnsi="Arial" w:cs="Arial"/>
          <w:i w:val="0"/>
        </w:rPr>
      </w:pPr>
    </w:p>
    <w:p w14:paraId="2FFBAF2C" w14:textId="77777777" w:rsidR="00DD61C9" w:rsidRDefault="00DD61C9" w:rsidP="00763FEE">
      <w:pPr>
        <w:pStyle w:val="FrageNummer1"/>
        <w:spacing w:before="0"/>
        <w:ind w:left="2296"/>
        <w:rPr>
          <w:rFonts w:ascii="Arial" w:hAnsi="Arial" w:cs="Arial"/>
        </w:rPr>
      </w:pPr>
      <w:r w:rsidRPr="00DD61C9">
        <w:rPr>
          <w:rFonts w:ascii="Arial" w:hAnsi="Arial" w:cs="Arial"/>
        </w:rPr>
        <w:t>Inwiefern plant der Senat personelle Veränderungen in der Zollverwaltung um sie dahingehend zu stärken?</w:t>
      </w:r>
    </w:p>
    <w:p w14:paraId="3C150701" w14:textId="77777777" w:rsidR="00763FEE" w:rsidRDefault="00763FEE" w:rsidP="00763FEE">
      <w:pPr>
        <w:pStyle w:val="FrageNummer1"/>
        <w:numPr>
          <w:ilvl w:val="0"/>
          <w:numId w:val="0"/>
        </w:numPr>
        <w:spacing w:before="0"/>
        <w:rPr>
          <w:rFonts w:ascii="Arial" w:hAnsi="Arial" w:cs="Arial"/>
          <w:i w:val="0"/>
        </w:rPr>
      </w:pPr>
    </w:p>
    <w:p w14:paraId="151CA407" w14:textId="7C4C985D" w:rsidR="0005313C" w:rsidRDefault="0005313C" w:rsidP="00763FEE">
      <w:pPr>
        <w:pStyle w:val="FrageNummer1"/>
        <w:numPr>
          <w:ilvl w:val="0"/>
          <w:numId w:val="0"/>
        </w:numPr>
        <w:spacing w:before="0"/>
        <w:rPr>
          <w:rFonts w:ascii="Arial" w:hAnsi="Arial" w:cs="Arial"/>
          <w:i w:val="0"/>
        </w:rPr>
      </w:pPr>
      <w:r w:rsidRPr="0005313C">
        <w:rPr>
          <w:rFonts w:ascii="Arial" w:hAnsi="Arial" w:cs="Arial"/>
          <w:i w:val="0"/>
        </w:rPr>
        <w:t>Die Zollverwaltung ist eine Bundesbehörde. Der Senat ist nicht für die Personalplanung des H</w:t>
      </w:r>
      <w:r>
        <w:rPr>
          <w:rFonts w:ascii="Arial" w:hAnsi="Arial" w:cs="Arial"/>
          <w:i w:val="0"/>
        </w:rPr>
        <w:t>auptzollamtes Hamburg zuständig</w:t>
      </w:r>
      <w:r w:rsidR="000D0E59">
        <w:rPr>
          <w:rFonts w:ascii="Arial" w:hAnsi="Arial" w:cs="Arial"/>
          <w:i w:val="0"/>
        </w:rPr>
        <w:t>,</w:t>
      </w:r>
      <w:r>
        <w:rPr>
          <w:rFonts w:ascii="Arial" w:hAnsi="Arial" w:cs="Arial"/>
          <w:i w:val="0"/>
        </w:rPr>
        <w:t xml:space="preserve"> hat sich in der Vergangenheit jedoch </w:t>
      </w:r>
      <w:r w:rsidR="00C159DA">
        <w:rPr>
          <w:rFonts w:ascii="Arial" w:hAnsi="Arial" w:cs="Arial"/>
          <w:i w:val="0"/>
        </w:rPr>
        <w:t xml:space="preserve">auf Bundesebene </w:t>
      </w:r>
      <w:r>
        <w:rPr>
          <w:rFonts w:ascii="Arial" w:hAnsi="Arial" w:cs="Arial"/>
          <w:i w:val="0"/>
        </w:rPr>
        <w:t>für eine angemessene personelle Ausstattung der Zollverwaltung eingesetzt.</w:t>
      </w:r>
    </w:p>
    <w:p w14:paraId="466CAF8A" w14:textId="77777777" w:rsidR="003C6ADE" w:rsidRPr="0005313C" w:rsidRDefault="003C6ADE" w:rsidP="00763FEE">
      <w:pPr>
        <w:pStyle w:val="FrageNummer1"/>
        <w:numPr>
          <w:ilvl w:val="0"/>
          <w:numId w:val="0"/>
        </w:numPr>
        <w:spacing w:before="0"/>
        <w:rPr>
          <w:rFonts w:ascii="Arial" w:hAnsi="Arial" w:cs="Arial"/>
          <w:i w:val="0"/>
        </w:rPr>
      </w:pPr>
    </w:p>
    <w:p w14:paraId="657C01D3" w14:textId="77777777" w:rsidR="00DD61C9" w:rsidRDefault="00DD61C9" w:rsidP="00763FEE">
      <w:pPr>
        <w:pStyle w:val="FrageNummer1"/>
        <w:spacing w:before="0"/>
        <w:ind w:left="2296"/>
        <w:rPr>
          <w:rFonts w:ascii="Arial" w:hAnsi="Arial" w:cs="Arial"/>
        </w:rPr>
      </w:pPr>
      <w:r w:rsidRPr="00DD61C9">
        <w:rPr>
          <w:rFonts w:ascii="Arial" w:hAnsi="Arial" w:cs="Arial"/>
        </w:rPr>
        <w:t>Wie muss die Organisation der Arbeit eines fleischverarbeitenden Unternehmens aussehen, damit es Leiharbeiter:innen für Tätigkeiten in engem sachlichen Zusammenhang mit der Fleischverarbeitung einsetzen darf?</w:t>
      </w:r>
    </w:p>
    <w:p w14:paraId="21BC32CC" w14:textId="77777777" w:rsidR="00763FEE" w:rsidRDefault="00763FEE" w:rsidP="00763FEE">
      <w:pPr>
        <w:pStyle w:val="FrageNummer1"/>
        <w:numPr>
          <w:ilvl w:val="0"/>
          <w:numId w:val="0"/>
        </w:numPr>
        <w:spacing w:before="0"/>
        <w:rPr>
          <w:rFonts w:ascii="Arial" w:hAnsi="Arial" w:cs="Arial"/>
          <w:i w:val="0"/>
        </w:rPr>
      </w:pPr>
    </w:p>
    <w:p w14:paraId="22361D34" w14:textId="4B66A411" w:rsidR="00DD61C9" w:rsidRDefault="004D0363" w:rsidP="00763FEE">
      <w:pPr>
        <w:pStyle w:val="FrageNummer1"/>
        <w:numPr>
          <w:ilvl w:val="0"/>
          <w:numId w:val="0"/>
        </w:numPr>
        <w:spacing w:before="0"/>
        <w:rPr>
          <w:rFonts w:ascii="Arial" w:hAnsi="Arial" w:cs="Arial"/>
          <w:i w:val="0"/>
        </w:rPr>
      </w:pPr>
      <w:r>
        <w:rPr>
          <w:rFonts w:ascii="Arial" w:hAnsi="Arial" w:cs="Arial"/>
          <w:i w:val="0"/>
        </w:rPr>
        <w:t xml:space="preserve">Siehe </w:t>
      </w:r>
      <w:r w:rsidR="002A7085">
        <w:rPr>
          <w:rFonts w:ascii="Arial" w:hAnsi="Arial" w:cs="Arial"/>
          <w:i w:val="0"/>
        </w:rPr>
        <w:t>Vorbemerkung</w:t>
      </w:r>
      <w:r w:rsidR="00763FEE">
        <w:rPr>
          <w:rFonts w:ascii="Arial" w:hAnsi="Arial" w:cs="Arial"/>
          <w:i w:val="0"/>
        </w:rPr>
        <w:t>.</w:t>
      </w:r>
      <w:r w:rsidR="002A7085">
        <w:rPr>
          <w:rFonts w:ascii="Arial" w:hAnsi="Arial" w:cs="Arial"/>
          <w:i w:val="0"/>
        </w:rPr>
        <w:t xml:space="preserve"> </w:t>
      </w:r>
    </w:p>
    <w:p w14:paraId="261563CB" w14:textId="77777777" w:rsidR="003C6ADE" w:rsidRDefault="003C6ADE" w:rsidP="00763FEE">
      <w:pPr>
        <w:pStyle w:val="FrageNummer1"/>
        <w:numPr>
          <w:ilvl w:val="0"/>
          <w:numId w:val="0"/>
        </w:numPr>
        <w:spacing w:before="0"/>
        <w:rPr>
          <w:rFonts w:ascii="Arial" w:hAnsi="Arial" w:cs="Arial"/>
          <w:i w:val="0"/>
        </w:rPr>
      </w:pPr>
    </w:p>
    <w:p w14:paraId="615EE97F" w14:textId="18C7ADA2" w:rsidR="00DD61C9" w:rsidRDefault="00DD61C9" w:rsidP="00763FEE">
      <w:pPr>
        <w:pStyle w:val="FrageNummer1"/>
        <w:spacing w:before="0"/>
        <w:ind w:left="2296"/>
        <w:rPr>
          <w:rFonts w:ascii="Arial" w:hAnsi="Arial" w:cs="Arial"/>
        </w:rPr>
      </w:pPr>
      <w:r w:rsidRPr="00DD61C9">
        <w:rPr>
          <w:rFonts w:ascii="Arial" w:hAnsi="Arial" w:cs="Arial"/>
        </w:rPr>
        <w:t>Erkennt der Senat Bildmaterial aus den Betrieben als hinreichend an, um festzustellen, ob die Organisation eines Fleischverarbeitenden Betriebs so beschaffen ist, dass der Betrieb Leiharbeiter:innen einsetzen darf?</w:t>
      </w:r>
    </w:p>
    <w:p w14:paraId="4EB8E8F4" w14:textId="77777777" w:rsidR="00763FEE" w:rsidRDefault="00763FEE" w:rsidP="00763FEE">
      <w:pPr>
        <w:pStyle w:val="FrageNummer1"/>
        <w:numPr>
          <w:ilvl w:val="0"/>
          <w:numId w:val="0"/>
        </w:numPr>
        <w:spacing w:before="0"/>
        <w:rPr>
          <w:rFonts w:ascii="Arial" w:hAnsi="Arial" w:cs="Arial"/>
          <w:i w:val="0"/>
        </w:rPr>
      </w:pPr>
    </w:p>
    <w:p w14:paraId="52C4E1BC" w14:textId="672F214E" w:rsidR="00B100C7" w:rsidRDefault="009977B5" w:rsidP="00763FEE">
      <w:pPr>
        <w:pStyle w:val="FrageNummer1"/>
        <w:numPr>
          <w:ilvl w:val="0"/>
          <w:numId w:val="0"/>
        </w:numPr>
        <w:spacing w:before="0"/>
        <w:rPr>
          <w:rFonts w:ascii="Arial" w:hAnsi="Arial" w:cs="Arial"/>
          <w:i w:val="0"/>
        </w:rPr>
      </w:pPr>
      <w:r w:rsidRPr="002E5B86">
        <w:rPr>
          <w:rFonts w:ascii="Arial" w:hAnsi="Arial" w:cs="Arial"/>
          <w:i w:val="0"/>
        </w:rPr>
        <w:lastRenderedPageBreak/>
        <w:t>Die Entscheidung, welche Mittel zur Klärung des Sachverhaltes ausreichend sind, trifft das Gericht.</w:t>
      </w:r>
      <w:r w:rsidR="002E5B86" w:rsidRPr="002E5B86">
        <w:rPr>
          <w:rFonts w:ascii="Arial" w:hAnsi="Arial" w:cs="Arial"/>
          <w:i w:val="0"/>
        </w:rPr>
        <w:t xml:space="preserve"> Das F</w:t>
      </w:r>
      <w:r w:rsidR="002E5B86">
        <w:rPr>
          <w:rFonts w:ascii="Arial" w:hAnsi="Arial" w:cs="Arial"/>
          <w:i w:val="0"/>
        </w:rPr>
        <w:t xml:space="preserve">inanzgericht </w:t>
      </w:r>
      <w:r w:rsidR="002E5B86" w:rsidRPr="002E5B86">
        <w:rPr>
          <w:rFonts w:ascii="Arial" w:hAnsi="Arial" w:cs="Arial"/>
          <w:i w:val="0"/>
        </w:rPr>
        <w:t xml:space="preserve">Hamburg hat zudem weitere Erkenntnisquellen ausgewertet, was sich aus der Begründung des </w:t>
      </w:r>
      <w:r w:rsidR="00C159DA">
        <w:rPr>
          <w:rFonts w:ascii="Arial" w:hAnsi="Arial" w:cs="Arial"/>
          <w:i w:val="0"/>
        </w:rPr>
        <w:t xml:space="preserve">voraussichtlich </w:t>
      </w:r>
      <w:r w:rsidR="002E5B86" w:rsidRPr="002E5B86">
        <w:rPr>
          <w:rFonts w:ascii="Arial" w:hAnsi="Arial" w:cs="Arial"/>
          <w:i w:val="0"/>
        </w:rPr>
        <w:t>am 21. Juni 2021 zur Veröffentlichung frei gegebenen Beschlusses ergibt.</w:t>
      </w:r>
    </w:p>
    <w:p w14:paraId="63C91CA5" w14:textId="77777777" w:rsidR="00763FEE" w:rsidRPr="002E5B86" w:rsidRDefault="00763FEE" w:rsidP="00763FEE">
      <w:pPr>
        <w:pStyle w:val="FrageNummer1"/>
        <w:numPr>
          <w:ilvl w:val="0"/>
          <w:numId w:val="0"/>
        </w:numPr>
        <w:spacing w:before="0"/>
        <w:rPr>
          <w:rFonts w:ascii="Arial" w:hAnsi="Arial" w:cs="Arial"/>
          <w:i w:val="0"/>
        </w:rPr>
      </w:pPr>
    </w:p>
    <w:sectPr w:rsidR="00763FEE" w:rsidRPr="002E5B86" w:rsidSect="00BA76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D94B" w14:textId="77777777" w:rsidR="00583428" w:rsidRDefault="00583428" w:rsidP="00C4541D">
      <w:r>
        <w:separator/>
      </w:r>
    </w:p>
  </w:endnote>
  <w:endnote w:type="continuationSeparator" w:id="0">
    <w:p w14:paraId="2A527E95" w14:textId="77777777" w:rsidR="00583428" w:rsidRDefault="00583428" w:rsidP="00C4541D">
      <w:r>
        <w:continuationSeparator/>
      </w:r>
    </w:p>
  </w:endnote>
  <w:endnote w:type="continuationNotice" w:id="1">
    <w:p w14:paraId="51363C80" w14:textId="77777777" w:rsidR="00583428" w:rsidRDefault="00583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C7F8" w14:textId="2F194603" w:rsidR="00C71273" w:rsidRPr="00C71273" w:rsidRDefault="00C71273">
    <w:pPr>
      <w:pStyle w:val="Fuzeile"/>
      <w:rPr>
        <w:rFonts w:ascii="Arial" w:hAnsi="Arial" w:cs="Arial"/>
      </w:rPr>
    </w:pPr>
    <w:r>
      <w:rPr>
        <w:rFonts w:ascii="Arial" w:hAnsi="Arial" w:cs="Arial"/>
      </w:rPr>
      <w:t>22-04958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0" w14:textId="61DE4787" w:rsidR="000C5761" w:rsidRPr="00C71273" w:rsidRDefault="00C71273">
    <w:pPr>
      <w:pStyle w:val="Fuzeile"/>
      <w:jc w:val="center"/>
      <w:rPr>
        <w:rFonts w:ascii="Arial" w:hAnsi="Arial" w:cs="Arial"/>
      </w:rPr>
    </w:pPr>
    <w:r>
      <w:rPr>
        <w:rFonts w:ascii="Arial" w:hAnsi="Arial" w:cs="Arial"/>
      </w:rPr>
      <w:t>22-04958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0C5761" w:rsidRPr="00C71273" w:rsidRDefault="000C5761">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EBF8" w14:textId="0587E084" w:rsidR="00C71273" w:rsidRPr="00C71273" w:rsidRDefault="00C71273">
    <w:pPr>
      <w:pStyle w:val="Fuzeile"/>
      <w:rPr>
        <w:rFonts w:ascii="Arial" w:hAnsi="Arial" w:cs="Arial"/>
      </w:rPr>
    </w:pPr>
    <w:r>
      <w:rPr>
        <w:rFonts w:ascii="Arial" w:hAnsi="Arial" w:cs="Arial"/>
      </w:rPr>
      <w:t>22-04958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10793" w14:textId="77777777" w:rsidR="00583428" w:rsidRDefault="00583428" w:rsidP="00C4541D">
      <w:r>
        <w:separator/>
      </w:r>
    </w:p>
  </w:footnote>
  <w:footnote w:type="continuationSeparator" w:id="0">
    <w:p w14:paraId="1DD52C93" w14:textId="77777777" w:rsidR="00583428" w:rsidRDefault="00583428" w:rsidP="00C4541D">
      <w:r>
        <w:continuationSeparator/>
      </w:r>
    </w:p>
  </w:footnote>
  <w:footnote w:type="continuationNotice" w:id="1">
    <w:p w14:paraId="431AE6B1" w14:textId="77777777" w:rsidR="00583428" w:rsidRDefault="00583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29EE" w14:textId="77777777" w:rsidR="00C71273" w:rsidRDefault="00C712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1C71C" w14:textId="77777777" w:rsidR="00C71273" w:rsidRDefault="00C7127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0C5761" w:rsidRDefault="000C5761">
    <w:pPr>
      <w:pStyle w:val="Kopfzeile"/>
      <w:jc w:val="center"/>
    </w:pPr>
  </w:p>
  <w:p w14:paraId="16A79ED3" w14:textId="77777777" w:rsidR="000C5761" w:rsidRDefault="000C57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E664069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7"/>
  </w:num>
  <w:num w:numId="9">
    <w:abstractNumId w:val="18"/>
  </w:num>
  <w:num w:numId="10">
    <w:abstractNumId w:val="20"/>
  </w:num>
  <w:num w:numId="11">
    <w:abstractNumId w:val="1"/>
  </w:num>
  <w:num w:numId="12">
    <w:abstractNumId w:val="4"/>
  </w:num>
  <w:num w:numId="13">
    <w:abstractNumId w:val="21"/>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9"/>
  </w:num>
  <w:num w:numId="20">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6"/>
    <w:lvlOverride w:ilvl="0">
      <w:lvl w:ilvl="0">
        <w:start w:val="1"/>
        <w:numFmt w:val="none"/>
        <w:pStyle w:val="FrageVorbemerkung"/>
        <w:lvlText w:val="Vorbemerkung:"/>
        <w:lvlJc w:val="left"/>
        <w:pPr>
          <w:ind w:left="1588" w:hanging="1588"/>
        </w:pPr>
        <w:rPr>
          <w:rFonts w:hint="default"/>
          <w:b/>
          <w:i/>
          <w:lang w:val="de-DE"/>
        </w:rPr>
      </w:lvl>
    </w:lvlOverride>
  </w:num>
  <w:num w:numId="22">
    <w:abstractNumId w:val="14"/>
  </w:num>
  <w:num w:numId="23">
    <w:abstractNumId w:val="16"/>
  </w:num>
  <w:num w:numId="24">
    <w:abstractNumId w:val="14"/>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25">
    <w:abstractNumId w:val="14"/>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26">
    <w:abstractNumId w:val="14"/>
    <w:lvlOverride w:ilvl="0">
      <w:lvl w:ilvl="0">
        <w:start w:val="1"/>
        <w:numFmt w:val="decimal"/>
        <w:pStyle w:val="FrageNummer1"/>
        <w:lvlText w:val="Frage %1:"/>
        <w:lvlJc w:val="left"/>
        <w:pPr>
          <w:ind w:left="1588" w:hanging="1588"/>
        </w:pPr>
        <w:rPr>
          <w:rFonts w:asciiTheme="minorHAnsi" w:hAnsiTheme="minorHAnsi"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13C"/>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3B7"/>
    <w:rsid w:val="000C2D6C"/>
    <w:rsid w:val="000C39B6"/>
    <w:rsid w:val="000C4B35"/>
    <w:rsid w:val="000C5761"/>
    <w:rsid w:val="000C624A"/>
    <w:rsid w:val="000C744C"/>
    <w:rsid w:val="000C77AA"/>
    <w:rsid w:val="000D0E59"/>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4F0A"/>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11A"/>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A7085"/>
    <w:rsid w:val="002B021C"/>
    <w:rsid w:val="002B1636"/>
    <w:rsid w:val="002B183D"/>
    <w:rsid w:val="002B223D"/>
    <w:rsid w:val="002B2FC8"/>
    <w:rsid w:val="002B3AFE"/>
    <w:rsid w:val="002B57C0"/>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5B86"/>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2D9F"/>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3910"/>
    <w:rsid w:val="003B4789"/>
    <w:rsid w:val="003B4D27"/>
    <w:rsid w:val="003B7D2F"/>
    <w:rsid w:val="003C2637"/>
    <w:rsid w:val="003C3419"/>
    <w:rsid w:val="003C386D"/>
    <w:rsid w:val="003C393C"/>
    <w:rsid w:val="003C439E"/>
    <w:rsid w:val="003C54B3"/>
    <w:rsid w:val="003C59EB"/>
    <w:rsid w:val="003C5D33"/>
    <w:rsid w:val="003C6ADE"/>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678F"/>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14F"/>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0CF"/>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363"/>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428"/>
    <w:rsid w:val="00583843"/>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24E6"/>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1BEF"/>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0E5"/>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3FEE"/>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412B"/>
    <w:rsid w:val="007A563E"/>
    <w:rsid w:val="007A621D"/>
    <w:rsid w:val="007A71C0"/>
    <w:rsid w:val="007A73A6"/>
    <w:rsid w:val="007B0A94"/>
    <w:rsid w:val="007B1004"/>
    <w:rsid w:val="007B2D40"/>
    <w:rsid w:val="007B65B4"/>
    <w:rsid w:val="007B68D6"/>
    <w:rsid w:val="007B71A2"/>
    <w:rsid w:val="007B7472"/>
    <w:rsid w:val="007B7CFF"/>
    <w:rsid w:val="007C1D2F"/>
    <w:rsid w:val="007C2471"/>
    <w:rsid w:val="007C2955"/>
    <w:rsid w:val="007C4EC6"/>
    <w:rsid w:val="007C532D"/>
    <w:rsid w:val="007D1A93"/>
    <w:rsid w:val="007D42B0"/>
    <w:rsid w:val="007D49CD"/>
    <w:rsid w:val="007D550B"/>
    <w:rsid w:val="007D6370"/>
    <w:rsid w:val="007D7D93"/>
    <w:rsid w:val="007D7F4A"/>
    <w:rsid w:val="007E1FF0"/>
    <w:rsid w:val="007E23E5"/>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67EF"/>
    <w:rsid w:val="0081697B"/>
    <w:rsid w:val="00817639"/>
    <w:rsid w:val="008201AA"/>
    <w:rsid w:val="00822E15"/>
    <w:rsid w:val="00823D51"/>
    <w:rsid w:val="00830B9F"/>
    <w:rsid w:val="00835D5A"/>
    <w:rsid w:val="00836611"/>
    <w:rsid w:val="008366B4"/>
    <w:rsid w:val="00836A6D"/>
    <w:rsid w:val="00840C5A"/>
    <w:rsid w:val="008420B6"/>
    <w:rsid w:val="00842158"/>
    <w:rsid w:val="00842A77"/>
    <w:rsid w:val="00842B7F"/>
    <w:rsid w:val="00843072"/>
    <w:rsid w:val="0084425B"/>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6DAE"/>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977B5"/>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0C68"/>
    <w:rsid w:val="009F17F2"/>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6A36"/>
    <w:rsid w:val="00AA0731"/>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1942"/>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55"/>
    <w:rsid w:val="00AD35E9"/>
    <w:rsid w:val="00AD38E2"/>
    <w:rsid w:val="00AD47CF"/>
    <w:rsid w:val="00AD518F"/>
    <w:rsid w:val="00AD542E"/>
    <w:rsid w:val="00AD5F40"/>
    <w:rsid w:val="00AD6714"/>
    <w:rsid w:val="00AE0864"/>
    <w:rsid w:val="00AE18ED"/>
    <w:rsid w:val="00AE1EC8"/>
    <w:rsid w:val="00AE4688"/>
    <w:rsid w:val="00AE4C35"/>
    <w:rsid w:val="00AF19E8"/>
    <w:rsid w:val="00AF6F87"/>
    <w:rsid w:val="00B002CC"/>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159DA"/>
    <w:rsid w:val="00C21C83"/>
    <w:rsid w:val="00C21E48"/>
    <w:rsid w:val="00C2213B"/>
    <w:rsid w:val="00C223B8"/>
    <w:rsid w:val="00C224C1"/>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273"/>
    <w:rsid w:val="00C71D58"/>
    <w:rsid w:val="00C723C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E6FCA"/>
    <w:rsid w:val="00CF1A49"/>
    <w:rsid w:val="00CF1CE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324D"/>
    <w:rsid w:val="00D84E3E"/>
    <w:rsid w:val="00D854D5"/>
    <w:rsid w:val="00D862BE"/>
    <w:rsid w:val="00D87399"/>
    <w:rsid w:val="00D904BF"/>
    <w:rsid w:val="00D90773"/>
    <w:rsid w:val="00D93FBA"/>
    <w:rsid w:val="00D95B2A"/>
    <w:rsid w:val="00D96BF9"/>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490"/>
    <w:rsid w:val="00DC7DCF"/>
    <w:rsid w:val="00DD0A03"/>
    <w:rsid w:val="00DD0BEE"/>
    <w:rsid w:val="00DD1AE6"/>
    <w:rsid w:val="00DD1C6A"/>
    <w:rsid w:val="00DD1F39"/>
    <w:rsid w:val="00DD2AA7"/>
    <w:rsid w:val="00DD42B6"/>
    <w:rsid w:val="00DD61C9"/>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565"/>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78D"/>
    <w:rsid w:val="00F90FF7"/>
    <w:rsid w:val="00F92B0C"/>
    <w:rsid w:val="00F935FD"/>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uiPriority w:val="59"/>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DD61C9"/>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DD61C9"/>
    <w:pPr>
      <w:numPr>
        <w:numId w:val="21"/>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DD61C9"/>
    <w:pPr>
      <w:numPr>
        <w:numId w:val="22"/>
      </w:numPr>
    </w:pPr>
  </w:style>
  <w:style w:type="numbering" w:customStyle="1" w:styleId="zzzListeVorbemerkung">
    <w:name w:val="zzz_Liste_Vorbemerkung"/>
    <w:basedOn w:val="KeineListe"/>
    <w:uiPriority w:val="99"/>
    <w:rsid w:val="00DD61C9"/>
    <w:pPr>
      <w:numPr>
        <w:numId w:val="23"/>
      </w:numPr>
    </w:pPr>
  </w:style>
  <w:style w:type="paragraph" w:customStyle="1" w:styleId="Titel-Fragesteller">
    <w:name w:val="Titel - Fragesteller"/>
    <w:basedOn w:val="Standard"/>
    <w:link w:val="Titel-FragestellerZchn"/>
    <w:uiPriority w:val="25"/>
    <w:qFormat/>
    <w:rsid w:val="00DD61C9"/>
    <w:pPr>
      <w:keepNext/>
      <w:keepLines/>
      <w:overflowPunct/>
      <w:autoSpaceDE/>
      <w:autoSpaceDN/>
      <w:adjustRightInd/>
      <w:spacing w:before="240" w:after="240"/>
      <w:jc w:val="center"/>
      <w:textAlignment w:val="auto"/>
      <w:outlineLvl w:val="0"/>
    </w:pPr>
    <w:rPr>
      <w:rFonts w:asciiTheme="minorHAnsi" w:eastAsiaTheme="minorHAnsi" w:hAnsiTheme="minorHAnsi" w:cstheme="minorBidi"/>
      <w:b/>
      <w:lang w:eastAsia="en-US"/>
    </w:rPr>
  </w:style>
  <w:style w:type="paragraph" w:customStyle="1" w:styleId="Titel-Betreff">
    <w:name w:val="Titel - Betreff"/>
    <w:basedOn w:val="Standard"/>
    <w:uiPriority w:val="26"/>
    <w:qFormat/>
    <w:rsid w:val="00DD61C9"/>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character" w:customStyle="1" w:styleId="Titel-FragestellerZchn">
    <w:name w:val="Titel - Fragesteller Zchn"/>
    <w:basedOn w:val="Absatz-Standardschriftart"/>
    <w:link w:val="Titel-Fragesteller"/>
    <w:uiPriority w:val="25"/>
    <w:rsid w:val="00DD61C9"/>
    <w:rPr>
      <w:rFonts w:asciiTheme="minorHAnsi" w:eastAsiaTheme="minorHAnsi" w:hAnsiTheme="minorHAnsi" w:cstheme="minorBid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C0FBD739675A4EA00C80EA9FCC4CBD" ma:contentTypeVersion="11" ma:contentTypeDescription="Ein neues Dokument erstellen." ma:contentTypeScope="" ma:versionID="16a679462a77bbb978d92c9b1ffffdc4">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E60137E5-3AFC-439F-865A-B8B54EDC8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799D8-00BB-41A4-BD68-06F8F002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4807</Characters>
  <Application>Microsoft Office Word</Application>
  <DocSecurity>0</DocSecurity>
  <Lines>127</Lines>
  <Paragraphs>50</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Gottwald, Stephan</cp:lastModifiedBy>
  <cp:revision>2</cp:revision>
  <cp:lastPrinted>2016-04-19T09:47:00Z</cp:lastPrinted>
  <dcterms:created xsi:type="dcterms:W3CDTF">2021-06-23T13:06:00Z</dcterms:created>
  <dcterms:modified xsi:type="dcterms:W3CDTF">2021-06-23T13:06:00Z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0x0101006BC0FBD739675A4EA00C80EA9FCC4CBD</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